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F3F" w:rsidRPr="000D0B4B" w:rsidRDefault="00F34A74" w:rsidP="00DF2F3F">
      <w:pPr>
        <w:tabs>
          <w:tab w:val="left" w:pos="7515"/>
        </w:tabs>
        <w:spacing w:after="0"/>
        <w:ind w:left="-1080"/>
        <w:rPr>
          <w:rFonts w:ascii="Arial" w:hAnsi="Arial" w:cs="Arial"/>
        </w:rPr>
      </w:pPr>
      <w:bookmarkStart w:id="0" w:name="_Toc152989451"/>
      <w:r w:rsidRPr="00F34A74">
        <w:rPr>
          <w:noProof/>
        </w:rPr>
        <w:pict>
          <v:shape id="_x0000_s1164" type="#_x0000_t75" style="position:absolute;left:0;text-align:left;margin-left:0;margin-top:0;width:612pt;height:792.75pt;z-index:-1;mso-position-horizontal-relative:page;mso-position-vertical-relative:page">
            <v:imagedata r:id="rId8" o:title="cover3_relnotes"/>
            <w10:wrap anchorx="page" anchory="page"/>
          </v:shape>
        </w:pict>
      </w:r>
      <w:r w:rsidR="00671415">
        <w:rPr>
          <w:rFonts w:ascii="Arial" w:hAnsi="Arial" w:cs="Arial"/>
        </w:rPr>
        <w:t xml:space="preserve"> </w:t>
      </w:r>
      <w:r w:rsidR="00DF2F3F">
        <w:rPr>
          <w:rFonts w:ascii="Arial" w:hAnsi="Arial" w:cs="Arial"/>
        </w:rPr>
        <w:tab/>
      </w:r>
    </w:p>
    <w:p w:rsidR="00DF2F3F" w:rsidRPr="000D0B4B" w:rsidRDefault="00DF2F3F" w:rsidP="00DF2F3F">
      <w:pPr>
        <w:tabs>
          <w:tab w:val="left" w:pos="7560"/>
        </w:tabs>
        <w:spacing w:after="0"/>
        <w:rPr>
          <w:rFonts w:ascii="Arial" w:hAnsi="Arial" w:cs="Arial"/>
        </w:rPr>
      </w:pPr>
      <w:r>
        <w:rPr>
          <w:rFonts w:ascii="Arial" w:hAnsi="Arial" w:cs="Arial"/>
        </w:rPr>
        <w:tab/>
      </w:r>
    </w:p>
    <w:p w:rsidR="00DF2F3F" w:rsidRPr="000D0B4B" w:rsidRDefault="00DF2F3F" w:rsidP="00DF2F3F">
      <w:pPr>
        <w:spacing w:after="0"/>
        <w:rPr>
          <w:rFonts w:ascii="Arial" w:hAnsi="Arial" w:cs="Arial"/>
        </w:rPr>
      </w:pPr>
    </w:p>
    <w:p w:rsidR="00DF2F3F" w:rsidRDefault="00DF2F3F"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F34A74" w:rsidP="00DF2F3F">
      <w:pPr>
        <w:spacing w:after="0"/>
        <w:rPr>
          <w:rFonts w:ascii="Arial" w:hAnsi="Arial" w:cs="Arial"/>
        </w:rPr>
      </w:pPr>
      <w:r w:rsidRPr="00F34A74">
        <w:rPr>
          <w:noProof/>
        </w:rPr>
        <w:pict>
          <v:shapetype id="_x0000_t202" coordsize="21600,21600" o:spt="202" path="m,l,21600r21600,l21600,xe">
            <v:stroke joinstyle="miter"/>
            <v:path gradientshapeok="t" o:connecttype="rect"/>
          </v:shapetype>
          <v:shape id="_x0000_s1165" type="#_x0000_t202" style="position:absolute;margin-left:-11.1pt;margin-top:3.55pt;width:446.2pt;height:130pt;z-index:1" filled="f" stroked="f">
            <v:textbox style="mso-next-textbox:#_x0000_s1165">
              <w:txbxContent>
                <w:p w:rsidR="001E48B0" w:rsidRPr="0010060C" w:rsidRDefault="001E48B0" w:rsidP="0010060C">
                  <w:pPr>
                    <w:pStyle w:val="Title"/>
                    <w:rPr>
                      <w:sz w:val="64"/>
                      <w:szCs w:val="64"/>
                    </w:rPr>
                  </w:pPr>
                  <w:r w:rsidRPr="0010060C">
                    <w:rPr>
                      <w:sz w:val="64"/>
                      <w:szCs w:val="64"/>
                    </w:rPr>
                    <w:t>Labs &amp; Meds, ePrescribing, EHR</w:t>
                  </w:r>
                </w:p>
                <w:p w:rsidR="001E48B0" w:rsidRPr="0010060C" w:rsidRDefault="001E48B0" w:rsidP="0010060C">
                  <w:pPr>
                    <w:pStyle w:val="Title"/>
                    <w:rPr>
                      <w:sz w:val="64"/>
                      <w:szCs w:val="64"/>
                    </w:rPr>
                  </w:pPr>
                  <w:r w:rsidRPr="0010060C">
                    <w:rPr>
                      <w:sz w:val="64"/>
                      <w:szCs w:val="64"/>
                    </w:rPr>
                    <w:t>Internal Release Notes</w:t>
                  </w:r>
                </w:p>
                <w:p w:rsidR="001E48B0" w:rsidRPr="00A03B21" w:rsidRDefault="001E48B0" w:rsidP="0010060C">
                  <w:pPr>
                    <w:pStyle w:val="TitleLevel2"/>
                    <w:rPr>
                      <w:sz w:val="44"/>
                    </w:rPr>
                  </w:pPr>
                  <w:r>
                    <w:t>January 18, 2014</w:t>
                  </w:r>
                </w:p>
                <w:p w:rsidR="001E48B0" w:rsidRPr="00DF2F3F" w:rsidRDefault="001E48B0" w:rsidP="0010060C">
                  <w:pPr>
                    <w:rPr>
                      <w:rFonts w:ascii="Arial" w:hAnsi="Arial" w:cs="Arial"/>
                      <w:color w:val="FFFFFF"/>
                      <w:sz w:val="44"/>
                    </w:rPr>
                  </w:pPr>
                  <w:r w:rsidRPr="00DF2F3F">
                    <w:rPr>
                      <w:rFonts w:ascii="Arial" w:hAnsi="Arial" w:cs="Arial"/>
                      <w:color w:val="FFFFFF"/>
                      <w:sz w:val="44"/>
                    </w:rPr>
                    <w:t xml:space="preserve"> </w:t>
                  </w:r>
                </w:p>
              </w:txbxContent>
            </v:textbox>
          </v:shape>
        </w:pict>
      </w: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Default="00A03B21" w:rsidP="00DF2F3F">
      <w:pPr>
        <w:spacing w:after="0"/>
        <w:rPr>
          <w:rFonts w:ascii="Arial" w:hAnsi="Arial" w:cs="Arial"/>
        </w:rPr>
      </w:pPr>
    </w:p>
    <w:p w:rsidR="00A03B21" w:rsidRPr="000D0B4B" w:rsidRDefault="00A03B21" w:rsidP="00DF2F3F">
      <w:pPr>
        <w:spacing w:after="0"/>
        <w:rPr>
          <w:rFonts w:ascii="Arial" w:hAnsi="Arial" w:cs="Arial"/>
        </w:rPr>
      </w:pPr>
    </w:p>
    <w:p w:rsidR="00860F34" w:rsidRDefault="00860F34" w:rsidP="00860F34">
      <w:pPr>
        <w:pStyle w:val="Heading3"/>
        <w:rPr>
          <w:rFonts w:ascii="Arial" w:hAnsi="Arial" w:cs="Arial"/>
          <w:b/>
          <w:sz w:val="32"/>
        </w:rPr>
      </w:pPr>
    </w:p>
    <w:p w:rsidR="000434B7" w:rsidRDefault="000434B7" w:rsidP="00E034F8">
      <w:pPr>
        <w:sectPr w:rsidR="000434B7" w:rsidSect="00781D04">
          <w:headerReference w:type="default" r:id="rId9"/>
          <w:footerReference w:type="even" r:id="rId10"/>
          <w:pgSz w:w="12240" w:h="15840"/>
          <w:pgMar w:top="1440" w:right="1440" w:bottom="1440" w:left="1440" w:header="720" w:footer="720" w:gutter="0"/>
          <w:cols w:space="720"/>
        </w:sectPr>
      </w:pPr>
    </w:p>
    <w:p w:rsidR="00890857" w:rsidRPr="002A5A90" w:rsidRDefault="00033D05" w:rsidP="005F193E">
      <w:pPr>
        <w:pStyle w:val="Heading1NoTOC"/>
        <w:tabs>
          <w:tab w:val="left" w:pos="8393"/>
        </w:tabs>
      </w:pPr>
      <w:r w:rsidRPr="002A5A90">
        <w:lastRenderedPageBreak/>
        <w:t>Table of Contents</w:t>
      </w:r>
      <w:r w:rsidR="005F193E">
        <w:tab/>
      </w:r>
    </w:p>
    <w:p w:rsidR="005F193E" w:rsidRDefault="00F34A74">
      <w:pPr>
        <w:pStyle w:val="TOC1"/>
        <w:rPr>
          <w:rFonts w:asciiTheme="minorHAnsi" w:eastAsiaTheme="minorEastAsia" w:hAnsiTheme="minorHAnsi" w:cstheme="minorBidi"/>
          <w:noProof/>
          <w:sz w:val="22"/>
          <w:szCs w:val="22"/>
        </w:rPr>
      </w:pPr>
      <w:r>
        <w:rPr>
          <w:b/>
          <w:caps/>
          <w:sz w:val="22"/>
          <w:szCs w:val="22"/>
        </w:rPr>
        <w:fldChar w:fldCharType="begin"/>
      </w:r>
      <w:r w:rsidR="00325A42">
        <w:rPr>
          <w:b/>
          <w:caps/>
          <w:sz w:val="22"/>
          <w:szCs w:val="22"/>
        </w:rPr>
        <w:instrText xml:space="preserve"> TOC \o "1-2" </w:instrText>
      </w:r>
      <w:r>
        <w:rPr>
          <w:b/>
          <w:caps/>
          <w:sz w:val="22"/>
          <w:szCs w:val="22"/>
        </w:rPr>
        <w:fldChar w:fldCharType="separate"/>
      </w:r>
      <w:r w:rsidR="005F193E">
        <w:rPr>
          <w:noProof/>
        </w:rPr>
        <w:t>Release Summary</w:t>
      </w:r>
      <w:r w:rsidR="005F193E">
        <w:rPr>
          <w:noProof/>
        </w:rPr>
        <w:tab/>
      </w:r>
      <w:r>
        <w:rPr>
          <w:noProof/>
        </w:rPr>
        <w:fldChar w:fldCharType="begin"/>
      </w:r>
      <w:r w:rsidR="005F193E">
        <w:rPr>
          <w:noProof/>
        </w:rPr>
        <w:instrText xml:space="preserve"> PAGEREF _Toc376949769 \h </w:instrText>
      </w:r>
      <w:r>
        <w:rPr>
          <w:noProof/>
        </w:rPr>
      </w:r>
      <w:r>
        <w:rPr>
          <w:noProof/>
        </w:rPr>
        <w:fldChar w:fldCharType="separate"/>
      </w:r>
      <w:r w:rsidR="000C613E">
        <w:rPr>
          <w:noProof/>
        </w:rPr>
        <w:t>3</w:t>
      </w:r>
      <w:r>
        <w:rPr>
          <w:noProof/>
        </w:rPr>
        <w:fldChar w:fldCharType="end"/>
      </w:r>
    </w:p>
    <w:p w:rsidR="005F193E" w:rsidRDefault="005F193E">
      <w:pPr>
        <w:pStyle w:val="TOC1"/>
        <w:rPr>
          <w:rFonts w:asciiTheme="minorHAnsi" w:eastAsiaTheme="minorEastAsia" w:hAnsiTheme="minorHAnsi" w:cstheme="minorBidi"/>
          <w:noProof/>
          <w:sz w:val="22"/>
          <w:szCs w:val="22"/>
        </w:rPr>
      </w:pPr>
      <w:r>
        <w:rPr>
          <w:noProof/>
        </w:rPr>
        <w:t>Functional Changes/Enhancements  Labs &amp; Meds</w:t>
      </w:r>
      <w:r>
        <w:rPr>
          <w:noProof/>
        </w:rPr>
        <w:tab/>
      </w:r>
      <w:r w:rsidR="00F34A74">
        <w:rPr>
          <w:noProof/>
        </w:rPr>
        <w:fldChar w:fldCharType="begin"/>
      </w:r>
      <w:r>
        <w:rPr>
          <w:noProof/>
        </w:rPr>
        <w:instrText xml:space="preserve"> PAGEREF _Toc376949770 \h </w:instrText>
      </w:r>
      <w:r w:rsidR="00F34A74">
        <w:rPr>
          <w:noProof/>
        </w:rPr>
      </w:r>
      <w:r w:rsidR="00F34A74">
        <w:rPr>
          <w:noProof/>
        </w:rPr>
        <w:fldChar w:fldCharType="separate"/>
      </w:r>
      <w:r w:rsidR="000C613E">
        <w:rPr>
          <w:noProof/>
        </w:rPr>
        <w:t>4</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System Requirements Enhancements</w:t>
      </w:r>
      <w:r>
        <w:rPr>
          <w:noProof/>
        </w:rPr>
        <w:tab/>
      </w:r>
      <w:r w:rsidR="00F34A74">
        <w:rPr>
          <w:noProof/>
        </w:rPr>
        <w:fldChar w:fldCharType="begin"/>
      </w:r>
      <w:r>
        <w:rPr>
          <w:noProof/>
        </w:rPr>
        <w:instrText xml:space="preserve"> PAGEREF _Toc376949771 \h </w:instrText>
      </w:r>
      <w:r w:rsidR="00F34A74">
        <w:rPr>
          <w:noProof/>
        </w:rPr>
      </w:r>
      <w:r w:rsidR="00F34A74">
        <w:rPr>
          <w:noProof/>
        </w:rPr>
        <w:fldChar w:fldCharType="separate"/>
      </w:r>
      <w:r w:rsidR="000C613E">
        <w:rPr>
          <w:noProof/>
        </w:rPr>
        <w:t>4</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eGap  Integration</w:t>
      </w:r>
      <w:r>
        <w:rPr>
          <w:noProof/>
        </w:rPr>
        <w:tab/>
      </w:r>
      <w:r w:rsidR="00F34A74">
        <w:rPr>
          <w:noProof/>
        </w:rPr>
        <w:fldChar w:fldCharType="begin"/>
      </w:r>
      <w:r>
        <w:rPr>
          <w:noProof/>
        </w:rPr>
        <w:instrText xml:space="preserve"> PAGEREF _Toc376949772 \h </w:instrText>
      </w:r>
      <w:r w:rsidR="00F34A74">
        <w:rPr>
          <w:noProof/>
        </w:rPr>
      </w:r>
      <w:r w:rsidR="00F34A74">
        <w:rPr>
          <w:noProof/>
        </w:rPr>
        <w:fldChar w:fldCharType="separate"/>
      </w:r>
      <w:r w:rsidR="000C613E">
        <w:rPr>
          <w:noProof/>
        </w:rPr>
        <w:t>4</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Patient Contact Enhancements</w:t>
      </w:r>
      <w:r>
        <w:rPr>
          <w:noProof/>
        </w:rPr>
        <w:tab/>
      </w:r>
      <w:r w:rsidR="00F34A74">
        <w:rPr>
          <w:noProof/>
        </w:rPr>
        <w:fldChar w:fldCharType="begin"/>
      </w:r>
      <w:r>
        <w:rPr>
          <w:noProof/>
        </w:rPr>
        <w:instrText xml:space="preserve"> PAGEREF _Toc376949773 \h </w:instrText>
      </w:r>
      <w:r w:rsidR="00F34A74">
        <w:rPr>
          <w:noProof/>
        </w:rPr>
      </w:r>
      <w:r w:rsidR="00F34A74">
        <w:rPr>
          <w:noProof/>
        </w:rPr>
        <w:fldChar w:fldCharType="separate"/>
      </w:r>
      <w:r w:rsidR="000C613E">
        <w:rPr>
          <w:noProof/>
        </w:rPr>
        <w:t>4</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Demographics Enhancements</w:t>
      </w:r>
      <w:r>
        <w:rPr>
          <w:noProof/>
        </w:rPr>
        <w:tab/>
      </w:r>
      <w:r w:rsidR="00F34A74">
        <w:rPr>
          <w:noProof/>
        </w:rPr>
        <w:fldChar w:fldCharType="begin"/>
      </w:r>
      <w:r>
        <w:rPr>
          <w:noProof/>
        </w:rPr>
        <w:instrText xml:space="preserve"> PAGEREF _Toc376949774 \h </w:instrText>
      </w:r>
      <w:r w:rsidR="00F34A74">
        <w:rPr>
          <w:noProof/>
        </w:rPr>
      </w:r>
      <w:r w:rsidR="00F34A74">
        <w:rPr>
          <w:noProof/>
        </w:rPr>
        <w:fldChar w:fldCharType="separate"/>
      </w:r>
      <w:r w:rsidR="000C613E">
        <w:rPr>
          <w:noProof/>
        </w:rPr>
        <w:t>5</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Tasks Enhancement</w:t>
      </w:r>
      <w:r>
        <w:rPr>
          <w:noProof/>
        </w:rPr>
        <w:tab/>
      </w:r>
      <w:r w:rsidR="00F34A74">
        <w:rPr>
          <w:noProof/>
        </w:rPr>
        <w:fldChar w:fldCharType="begin"/>
      </w:r>
      <w:r>
        <w:rPr>
          <w:noProof/>
        </w:rPr>
        <w:instrText xml:space="preserve"> PAGEREF _Toc376949775 \h </w:instrText>
      </w:r>
      <w:r w:rsidR="00F34A74">
        <w:rPr>
          <w:noProof/>
        </w:rPr>
      </w:r>
      <w:r w:rsidR="00F34A74">
        <w:rPr>
          <w:noProof/>
        </w:rPr>
        <w:fldChar w:fldCharType="separate"/>
      </w:r>
      <w:r w:rsidR="000C613E">
        <w:rPr>
          <w:noProof/>
        </w:rPr>
        <w:t>6</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Clinical Messaging Enhancement</w:t>
      </w:r>
      <w:r>
        <w:rPr>
          <w:noProof/>
        </w:rPr>
        <w:tab/>
      </w:r>
      <w:r w:rsidR="00F34A74">
        <w:rPr>
          <w:noProof/>
        </w:rPr>
        <w:fldChar w:fldCharType="begin"/>
      </w:r>
      <w:r>
        <w:rPr>
          <w:noProof/>
        </w:rPr>
        <w:instrText xml:space="preserve"> PAGEREF _Toc376949776 \h </w:instrText>
      </w:r>
      <w:r w:rsidR="00F34A74">
        <w:rPr>
          <w:noProof/>
        </w:rPr>
      </w:r>
      <w:r w:rsidR="00F34A74">
        <w:rPr>
          <w:noProof/>
        </w:rPr>
        <w:fldChar w:fldCharType="separate"/>
      </w:r>
      <w:r w:rsidR="000C613E">
        <w:rPr>
          <w:noProof/>
        </w:rPr>
        <w:t>6</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e-Patient Enhancement</w:t>
      </w:r>
      <w:r>
        <w:rPr>
          <w:noProof/>
        </w:rPr>
        <w:tab/>
      </w:r>
      <w:r w:rsidR="00F34A74">
        <w:rPr>
          <w:noProof/>
        </w:rPr>
        <w:fldChar w:fldCharType="begin"/>
      </w:r>
      <w:r>
        <w:rPr>
          <w:noProof/>
        </w:rPr>
        <w:instrText xml:space="preserve"> PAGEREF _Toc376949777 \h </w:instrText>
      </w:r>
      <w:r w:rsidR="00F34A74">
        <w:rPr>
          <w:noProof/>
        </w:rPr>
      </w:r>
      <w:r w:rsidR="00F34A74">
        <w:rPr>
          <w:noProof/>
        </w:rPr>
        <w:fldChar w:fldCharType="separate"/>
      </w:r>
      <w:r w:rsidR="000C613E">
        <w:rPr>
          <w:noProof/>
        </w:rPr>
        <w:t>6</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Lab Result Enhancements</w:t>
      </w:r>
      <w:r>
        <w:rPr>
          <w:noProof/>
        </w:rPr>
        <w:tab/>
      </w:r>
      <w:r w:rsidR="00F34A74">
        <w:rPr>
          <w:noProof/>
        </w:rPr>
        <w:fldChar w:fldCharType="begin"/>
      </w:r>
      <w:r>
        <w:rPr>
          <w:noProof/>
        </w:rPr>
        <w:instrText xml:space="preserve"> PAGEREF _Toc376949778 \h </w:instrText>
      </w:r>
      <w:r w:rsidR="00F34A74">
        <w:rPr>
          <w:noProof/>
        </w:rPr>
      </w:r>
      <w:r w:rsidR="00F34A74">
        <w:rPr>
          <w:noProof/>
        </w:rPr>
        <w:fldChar w:fldCharType="separate"/>
      </w:r>
      <w:r w:rsidR="000C613E">
        <w:rPr>
          <w:noProof/>
        </w:rPr>
        <w:t>6</w:t>
      </w:r>
      <w:r w:rsidR="00F34A74">
        <w:rPr>
          <w:noProof/>
        </w:rPr>
        <w:fldChar w:fldCharType="end"/>
      </w:r>
    </w:p>
    <w:p w:rsidR="005F193E" w:rsidRDefault="005F193E">
      <w:pPr>
        <w:pStyle w:val="TOC1"/>
        <w:rPr>
          <w:rFonts w:asciiTheme="minorHAnsi" w:eastAsiaTheme="minorEastAsia" w:hAnsiTheme="minorHAnsi" w:cstheme="minorBidi"/>
          <w:noProof/>
          <w:sz w:val="22"/>
          <w:szCs w:val="22"/>
        </w:rPr>
      </w:pPr>
      <w:r>
        <w:rPr>
          <w:noProof/>
        </w:rPr>
        <w:t>Functional Changes/Enhancements  ePrescribing</w:t>
      </w:r>
      <w:r>
        <w:rPr>
          <w:noProof/>
        </w:rPr>
        <w:tab/>
      </w:r>
      <w:r w:rsidR="00F34A74">
        <w:rPr>
          <w:noProof/>
        </w:rPr>
        <w:fldChar w:fldCharType="begin"/>
      </w:r>
      <w:r>
        <w:rPr>
          <w:noProof/>
        </w:rPr>
        <w:instrText xml:space="preserve"> PAGEREF _Toc376949779 \h </w:instrText>
      </w:r>
      <w:r w:rsidR="00F34A74">
        <w:rPr>
          <w:noProof/>
        </w:rPr>
      </w:r>
      <w:r w:rsidR="00F34A74">
        <w:rPr>
          <w:noProof/>
        </w:rPr>
        <w:fldChar w:fldCharType="separate"/>
      </w:r>
      <w:r w:rsidR="000C613E">
        <w:rPr>
          <w:noProof/>
        </w:rPr>
        <w:t>7</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Prescription Location</w:t>
      </w:r>
      <w:r>
        <w:rPr>
          <w:noProof/>
        </w:rPr>
        <w:tab/>
      </w:r>
      <w:r w:rsidR="00F34A74">
        <w:rPr>
          <w:noProof/>
        </w:rPr>
        <w:fldChar w:fldCharType="begin"/>
      </w:r>
      <w:r>
        <w:rPr>
          <w:noProof/>
        </w:rPr>
        <w:instrText xml:space="preserve"> PAGEREF _Toc376949780 \h </w:instrText>
      </w:r>
      <w:r w:rsidR="00F34A74">
        <w:rPr>
          <w:noProof/>
        </w:rPr>
      </w:r>
      <w:r w:rsidR="00F34A74">
        <w:rPr>
          <w:noProof/>
        </w:rPr>
        <w:fldChar w:fldCharType="separate"/>
      </w:r>
      <w:r w:rsidR="000C613E">
        <w:rPr>
          <w:noProof/>
        </w:rPr>
        <w:t>7</w:t>
      </w:r>
      <w:r w:rsidR="00F34A74">
        <w:rPr>
          <w:noProof/>
        </w:rPr>
        <w:fldChar w:fldCharType="end"/>
      </w:r>
    </w:p>
    <w:p w:rsidR="005F193E" w:rsidRDefault="005F193E">
      <w:pPr>
        <w:pStyle w:val="TOC1"/>
        <w:rPr>
          <w:rFonts w:asciiTheme="minorHAnsi" w:eastAsiaTheme="minorEastAsia" w:hAnsiTheme="minorHAnsi" w:cstheme="minorBidi"/>
          <w:noProof/>
          <w:sz w:val="22"/>
          <w:szCs w:val="22"/>
        </w:rPr>
      </w:pPr>
      <w:r>
        <w:rPr>
          <w:noProof/>
        </w:rPr>
        <w:t>Functional Changes/Enhancements  Care360 EHR</w:t>
      </w:r>
      <w:r>
        <w:rPr>
          <w:noProof/>
        </w:rPr>
        <w:tab/>
      </w:r>
      <w:r w:rsidR="00F34A74">
        <w:rPr>
          <w:noProof/>
        </w:rPr>
        <w:fldChar w:fldCharType="begin"/>
      </w:r>
      <w:r>
        <w:rPr>
          <w:noProof/>
        </w:rPr>
        <w:instrText xml:space="preserve"> PAGEREF _Toc376949781 \h </w:instrText>
      </w:r>
      <w:r w:rsidR="00F34A74">
        <w:rPr>
          <w:noProof/>
        </w:rPr>
      </w:r>
      <w:r w:rsidR="00F34A74">
        <w:rPr>
          <w:noProof/>
        </w:rPr>
        <w:fldChar w:fldCharType="separate"/>
      </w:r>
      <w:r w:rsidR="000C613E">
        <w:rPr>
          <w:noProof/>
        </w:rPr>
        <w:t>8</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Patient Problems Enhancement</w:t>
      </w:r>
      <w:r>
        <w:rPr>
          <w:noProof/>
        </w:rPr>
        <w:tab/>
      </w:r>
      <w:r w:rsidR="00F34A74">
        <w:rPr>
          <w:noProof/>
        </w:rPr>
        <w:fldChar w:fldCharType="begin"/>
      </w:r>
      <w:r>
        <w:rPr>
          <w:noProof/>
        </w:rPr>
        <w:instrText xml:space="preserve"> PAGEREF _Toc376949782 \h </w:instrText>
      </w:r>
      <w:r w:rsidR="00F34A74">
        <w:rPr>
          <w:noProof/>
        </w:rPr>
      </w:r>
      <w:r w:rsidR="00F34A74">
        <w:rPr>
          <w:noProof/>
        </w:rPr>
        <w:fldChar w:fldCharType="separate"/>
      </w:r>
      <w:r w:rsidR="000C613E">
        <w:rPr>
          <w:noProof/>
        </w:rPr>
        <w:t>8</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Encounter Note Enhancements</w:t>
      </w:r>
      <w:r>
        <w:rPr>
          <w:noProof/>
        </w:rPr>
        <w:tab/>
      </w:r>
      <w:r w:rsidR="00F34A74">
        <w:rPr>
          <w:noProof/>
        </w:rPr>
        <w:fldChar w:fldCharType="begin"/>
      </w:r>
      <w:r>
        <w:rPr>
          <w:noProof/>
        </w:rPr>
        <w:instrText xml:space="preserve"> PAGEREF _Toc376949783 \h </w:instrText>
      </w:r>
      <w:r w:rsidR="00F34A74">
        <w:rPr>
          <w:noProof/>
        </w:rPr>
      </w:r>
      <w:r w:rsidR="00F34A74">
        <w:rPr>
          <w:noProof/>
        </w:rPr>
        <w:fldChar w:fldCharType="separate"/>
      </w:r>
      <w:r w:rsidR="000C613E">
        <w:rPr>
          <w:noProof/>
        </w:rPr>
        <w:t>8</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Amendment Tasks</w:t>
      </w:r>
      <w:r>
        <w:rPr>
          <w:noProof/>
        </w:rPr>
        <w:tab/>
      </w:r>
      <w:r w:rsidR="00F34A74">
        <w:rPr>
          <w:noProof/>
        </w:rPr>
        <w:fldChar w:fldCharType="begin"/>
      </w:r>
      <w:r>
        <w:rPr>
          <w:noProof/>
        </w:rPr>
        <w:instrText xml:space="preserve"> PAGEREF _Toc376949784 \h </w:instrText>
      </w:r>
      <w:r w:rsidR="00F34A74">
        <w:rPr>
          <w:noProof/>
        </w:rPr>
      </w:r>
      <w:r w:rsidR="00F34A74">
        <w:rPr>
          <w:noProof/>
        </w:rPr>
        <w:fldChar w:fldCharType="separate"/>
      </w:r>
      <w:r w:rsidR="000C613E">
        <w:rPr>
          <w:noProof/>
        </w:rPr>
        <w:t>9</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Auditing Enhancements</w:t>
      </w:r>
      <w:r>
        <w:rPr>
          <w:noProof/>
        </w:rPr>
        <w:tab/>
      </w:r>
      <w:r w:rsidR="00F34A74">
        <w:rPr>
          <w:noProof/>
        </w:rPr>
        <w:fldChar w:fldCharType="begin"/>
      </w:r>
      <w:r>
        <w:rPr>
          <w:noProof/>
        </w:rPr>
        <w:instrText xml:space="preserve"> PAGEREF _Toc376949785 \h </w:instrText>
      </w:r>
      <w:r w:rsidR="00F34A74">
        <w:rPr>
          <w:noProof/>
        </w:rPr>
      </w:r>
      <w:r w:rsidR="00F34A74">
        <w:rPr>
          <w:noProof/>
        </w:rPr>
        <w:fldChar w:fldCharType="separate"/>
      </w:r>
      <w:r w:rsidR="000C613E">
        <w:rPr>
          <w:noProof/>
        </w:rPr>
        <w:t>11</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Radiology Orders Enhancement</w:t>
      </w:r>
      <w:r>
        <w:rPr>
          <w:noProof/>
        </w:rPr>
        <w:tab/>
      </w:r>
      <w:r w:rsidR="00F34A74">
        <w:rPr>
          <w:noProof/>
        </w:rPr>
        <w:fldChar w:fldCharType="begin"/>
      </w:r>
      <w:r>
        <w:rPr>
          <w:noProof/>
        </w:rPr>
        <w:instrText xml:space="preserve"> PAGEREF _Toc376949786 \h </w:instrText>
      </w:r>
      <w:r w:rsidR="00F34A74">
        <w:rPr>
          <w:noProof/>
        </w:rPr>
      </w:r>
      <w:r w:rsidR="00F34A74">
        <w:rPr>
          <w:noProof/>
        </w:rPr>
        <w:fldChar w:fldCharType="separate"/>
      </w:r>
      <w:r w:rsidR="000C613E">
        <w:rPr>
          <w:noProof/>
        </w:rPr>
        <w:t>11</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Lab Orders Enhancements</w:t>
      </w:r>
      <w:r>
        <w:rPr>
          <w:noProof/>
        </w:rPr>
        <w:tab/>
      </w:r>
      <w:r w:rsidR="00F34A74">
        <w:rPr>
          <w:noProof/>
        </w:rPr>
        <w:fldChar w:fldCharType="begin"/>
      </w:r>
      <w:r>
        <w:rPr>
          <w:noProof/>
        </w:rPr>
        <w:instrText xml:space="preserve"> PAGEREF _Toc376949787 \h </w:instrText>
      </w:r>
      <w:r w:rsidR="00F34A74">
        <w:rPr>
          <w:noProof/>
        </w:rPr>
      </w:r>
      <w:r w:rsidR="00F34A74">
        <w:rPr>
          <w:noProof/>
        </w:rPr>
        <w:fldChar w:fldCharType="separate"/>
      </w:r>
      <w:r w:rsidR="000C613E">
        <w:rPr>
          <w:noProof/>
        </w:rPr>
        <w:t>12</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Radiology and Diagnostic Results Enhancements</w:t>
      </w:r>
      <w:r>
        <w:rPr>
          <w:noProof/>
        </w:rPr>
        <w:tab/>
      </w:r>
      <w:r w:rsidR="00F34A74">
        <w:rPr>
          <w:noProof/>
        </w:rPr>
        <w:fldChar w:fldCharType="begin"/>
      </w:r>
      <w:r>
        <w:rPr>
          <w:noProof/>
        </w:rPr>
        <w:instrText xml:space="preserve"> PAGEREF _Toc376949788 \h </w:instrText>
      </w:r>
      <w:r w:rsidR="00F34A74">
        <w:rPr>
          <w:noProof/>
        </w:rPr>
      </w:r>
      <w:r w:rsidR="00F34A74">
        <w:rPr>
          <w:noProof/>
        </w:rPr>
        <w:fldChar w:fldCharType="separate"/>
      </w:r>
      <w:r w:rsidR="000C613E">
        <w:rPr>
          <w:noProof/>
        </w:rPr>
        <w:t>12</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Past  Medical History Enhancements</w:t>
      </w:r>
      <w:r>
        <w:rPr>
          <w:noProof/>
        </w:rPr>
        <w:tab/>
      </w:r>
      <w:r w:rsidR="00F34A74">
        <w:rPr>
          <w:noProof/>
        </w:rPr>
        <w:fldChar w:fldCharType="begin"/>
      </w:r>
      <w:r>
        <w:rPr>
          <w:noProof/>
        </w:rPr>
        <w:instrText xml:space="preserve"> PAGEREF _Toc376949789 \h </w:instrText>
      </w:r>
      <w:r w:rsidR="00F34A74">
        <w:rPr>
          <w:noProof/>
        </w:rPr>
      </w:r>
      <w:r w:rsidR="00F34A74">
        <w:rPr>
          <w:noProof/>
        </w:rPr>
        <w:fldChar w:fldCharType="separate"/>
      </w:r>
      <w:r w:rsidR="000C613E">
        <w:rPr>
          <w:noProof/>
        </w:rPr>
        <w:t>13</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Meaningful Use Reporting Enhancements</w:t>
      </w:r>
      <w:r>
        <w:rPr>
          <w:noProof/>
        </w:rPr>
        <w:tab/>
      </w:r>
      <w:r w:rsidR="00F34A74">
        <w:rPr>
          <w:noProof/>
        </w:rPr>
        <w:fldChar w:fldCharType="begin"/>
      </w:r>
      <w:r>
        <w:rPr>
          <w:noProof/>
        </w:rPr>
        <w:instrText xml:space="preserve"> PAGEREF _Toc376949790 \h </w:instrText>
      </w:r>
      <w:r w:rsidR="00F34A74">
        <w:rPr>
          <w:noProof/>
        </w:rPr>
      </w:r>
      <w:r w:rsidR="00F34A74">
        <w:rPr>
          <w:noProof/>
        </w:rPr>
        <w:fldChar w:fldCharType="separate"/>
      </w:r>
      <w:r w:rsidR="000C613E">
        <w:rPr>
          <w:noProof/>
        </w:rPr>
        <w:t>13</w:t>
      </w:r>
      <w:r w:rsidR="00F34A74">
        <w:rPr>
          <w:noProof/>
        </w:rPr>
        <w:fldChar w:fldCharType="end"/>
      </w:r>
    </w:p>
    <w:p w:rsidR="005F193E" w:rsidRDefault="005F193E">
      <w:pPr>
        <w:pStyle w:val="TOC1"/>
        <w:rPr>
          <w:rFonts w:asciiTheme="minorHAnsi" w:eastAsiaTheme="minorEastAsia" w:hAnsiTheme="minorHAnsi" w:cstheme="minorBidi"/>
          <w:noProof/>
          <w:sz w:val="22"/>
          <w:szCs w:val="22"/>
        </w:rPr>
      </w:pPr>
      <w:r>
        <w:rPr>
          <w:noProof/>
        </w:rPr>
        <w:t>Functional Changes/Enhancements  System Administration</w:t>
      </w:r>
      <w:r>
        <w:rPr>
          <w:noProof/>
        </w:rPr>
        <w:tab/>
      </w:r>
      <w:r w:rsidR="00F34A74">
        <w:rPr>
          <w:noProof/>
        </w:rPr>
        <w:fldChar w:fldCharType="begin"/>
      </w:r>
      <w:r>
        <w:rPr>
          <w:noProof/>
        </w:rPr>
        <w:instrText xml:space="preserve"> PAGEREF _Toc376949791 \h </w:instrText>
      </w:r>
      <w:r w:rsidR="00F34A74">
        <w:rPr>
          <w:noProof/>
        </w:rPr>
      </w:r>
      <w:r w:rsidR="00F34A74">
        <w:rPr>
          <w:noProof/>
        </w:rPr>
        <w:fldChar w:fldCharType="separate"/>
      </w:r>
      <w:r w:rsidR="000C613E">
        <w:rPr>
          <w:noProof/>
        </w:rPr>
        <w:t>14</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Community Enhancements</w:t>
      </w:r>
      <w:r>
        <w:rPr>
          <w:noProof/>
        </w:rPr>
        <w:tab/>
      </w:r>
      <w:r w:rsidR="00F34A74">
        <w:rPr>
          <w:noProof/>
        </w:rPr>
        <w:fldChar w:fldCharType="begin"/>
      </w:r>
      <w:r>
        <w:rPr>
          <w:noProof/>
        </w:rPr>
        <w:instrText xml:space="preserve"> PAGEREF _Toc376949792 \h </w:instrText>
      </w:r>
      <w:r w:rsidR="00F34A74">
        <w:rPr>
          <w:noProof/>
        </w:rPr>
      </w:r>
      <w:r w:rsidR="00F34A74">
        <w:rPr>
          <w:noProof/>
        </w:rPr>
        <w:fldChar w:fldCharType="separate"/>
      </w:r>
      <w:r w:rsidR="000C613E">
        <w:rPr>
          <w:noProof/>
        </w:rPr>
        <w:t>14</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New Patient Portal Premium Service</w:t>
      </w:r>
      <w:r>
        <w:rPr>
          <w:noProof/>
        </w:rPr>
        <w:tab/>
      </w:r>
      <w:r w:rsidR="00F34A74">
        <w:rPr>
          <w:noProof/>
        </w:rPr>
        <w:fldChar w:fldCharType="begin"/>
      </w:r>
      <w:r>
        <w:rPr>
          <w:noProof/>
        </w:rPr>
        <w:instrText xml:space="preserve"> PAGEREF _Toc376949793 \h </w:instrText>
      </w:r>
      <w:r w:rsidR="00F34A74">
        <w:rPr>
          <w:noProof/>
        </w:rPr>
      </w:r>
      <w:r w:rsidR="00F34A74">
        <w:rPr>
          <w:noProof/>
        </w:rPr>
        <w:fldChar w:fldCharType="separate"/>
      </w:r>
      <w:r w:rsidR="000C613E">
        <w:rPr>
          <w:noProof/>
        </w:rPr>
        <w:t>14</w:t>
      </w:r>
      <w:r w:rsidR="00F34A74">
        <w:rPr>
          <w:noProof/>
        </w:rPr>
        <w:fldChar w:fldCharType="end"/>
      </w:r>
    </w:p>
    <w:p w:rsidR="005F193E" w:rsidRDefault="005F193E">
      <w:pPr>
        <w:pStyle w:val="TOC1"/>
        <w:rPr>
          <w:rFonts w:asciiTheme="minorHAnsi" w:eastAsiaTheme="minorEastAsia" w:hAnsiTheme="minorHAnsi" w:cstheme="minorBidi"/>
          <w:noProof/>
          <w:sz w:val="22"/>
          <w:szCs w:val="22"/>
        </w:rPr>
      </w:pPr>
      <w:r>
        <w:rPr>
          <w:noProof/>
        </w:rPr>
        <w:t>Defect Fixes</w:t>
      </w:r>
      <w:r>
        <w:rPr>
          <w:noProof/>
        </w:rPr>
        <w:tab/>
      </w:r>
      <w:r w:rsidR="00F34A74">
        <w:rPr>
          <w:noProof/>
        </w:rPr>
        <w:fldChar w:fldCharType="begin"/>
      </w:r>
      <w:r>
        <w:rPr>
          <w:noProof/>
        </w:rPr>
        <w:instrText xml:space="preserve"> PAGEREF _Toc376949794 \h </w:instrText>
      </w:r>
      <w:r w:rsidR="00F34A74">
        <w:rPr>
          <w:noProof/>
        </w:rPr>
      </w:r>
      <w:r w:rsidR="00F34A74">
        <w:rPr>
          <w:noProof/>
        </w:rPr>
        <w:fldChar w:fldCharType="separate"/>
      </w:r>
      <w:r w:rsidR="000C613E">
        <w:rPr>
          <w:noProof/>
        </w:rPr>
        <w:t>15</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Clinical</w:t>
      </w:r>
      <w:r>
        <w:rPr>
          <w:noProof/>
        </w:rPr>
        <w:tab/>
      </w:r>
      <w:r w:rsidR="00F34A74">
        <w:rPr>
          <w:noProof/>
        </w:rPr>
        <w:fldChar w:fldCharType="begin"/>
      </w:r>
      <w:r>
        <w:rPr>
          <w:noProof/>
        </w:rPr>
        <w:instrText xml:space="preserve"> PAGEREF _Toc376949795 \h </w:instrText>
      </w:r>
      <w:r w:rsidR="00F34A74">
        <w:rPr>
          <w:noProof/>
        </w:rPr>
      </w:r>
      <w:r w:rsidR="00F34A74">
        <w:rPr>
          <w:noProof/>
        </w:rPr>
        <w:fldChar w:fldCharType="separate"/>
      </w:r>
      <w:r w:rsidR="000C613E">
        <w:rPr>
          <w:noProof/>
        </w:rPr>
        <w:t>15</w:t>
      </w:r>
      <w:r w:rsidR="00F34A74">
        <w:rPr>
          <w:noProof/>
        </w:rPr>
        <w:fldChar w:fldCharType="end"/>
      </w:r>
    </w:p>
    <w:p w:rsidR="005F193E" w:rsidRDefault="005F193E">
      <w:pPr>
        <w:pStyle w:val="TOC2"/>
        <w:tabs>
          <w:tab w:val="right" w:leader="dot" w:pos="9350"/>
        </w:tabs>
        <w:rPr>
          <w:rFonts w:asciiTheme="minorHAnsi" w:eastAsiaTheme="minorEastAsia" w:hAnsiTheme="minorHAnsi" w:cstheme="minorBidi"/>
          <w:noProof/>
          <w:sz w:val="22"/>
          <w:szCs w:val="22"/>
        </w:rPr>
      </w:pPr>
      <w:r>
        <w:rPr>
          <w:noProof/>
        </w:rPr>
        <w:t>Browser or Display Issues</w:t>
      </w:r>
      <w:r>
        <w:rPr>
          <w:noProof/>
        </w:rPr>
        <w:tab/>
      </w:r>
      <w:r w:rsidR="00F34A74">
        <w:rPr>
          <w:noProof/>
        </w:rPr>
        <w:fldChar w:fldCharType="begin"/>
      </w:r>
      <w:r>
        <w:rPr>
          <w:noProof/>
        </w:rPr>
        <w:instrText xml:space="preserve"> PAGEREF _Toc376949796 \h </w:instrText>
      </w:r>
      <w:r w:rsidR="00F34A74">
        <w:rPr>
          <w:noProof/>
        </w:rPr>
      </w:r>
      <w:r w:rsidR="00F34A74">
        <w:rPr>
          <w:noProof/>
        </w:rPr>
        <w:fldChar w:fldCharType="separate"/>
      </w:r>
      <w:r w:rsidR="000C613E">
        <w:rPr>
          <w:noProof/>
        </w:rPr>
        <w:t>19</w:t>
      </w:r>
      <w:r w:rsidR="00F34A74">
        <w:rPr>
          <w:noProof/>
        </w:rPr>
        <w:fldChar w:fldCharType="end"/>
      </w:r>
    </w:p>
    <w:p w:rsidR="005F193E" w:rsidRDefault="005F193E">
      <w:pPr>
        <w:pStyle w:val="TOC1"/>
        <w:rPr>
          <w:rFonts w:asciiTheme="minorHAnsi" w:eastAsiaTheme="minorEastAsia" w:hAnsiTheme="minorHAnsi" w:cstheme="minorBidi"/>
          <w:noProof/>
          <w:sz w:val="22"/>
          <w:szCs w:val="22"/>
        </w:rPr>
      </w:pPr>
      <w:r>
        <w:rPr>
          <w:noProof/>
        </w:rPr>
        <w:t>Known Issues</w:t>
      </w:r>
      <w:r>
        <w:rPr>
          <w:noProof/>
        </w:rPr>
        <w:tab/>
      </w:r>
      <w:r w:rsidR="00F34A74">
        <w:rPr>
          <w:noProof/>
        </w:rPr>
        <w:fldChar w:fldCharType="begin"/>
      </w:r>
      <w:r>
        <w:rPr>
          <w:noProof/>
        </w:rPr>
        <w:instrText xml:space="preserve"> PAGEREF _Toc376949797 \h </w:instrText>
      </w:r>
      <w:r w:rsidR="00F34A74">
        <w:rPr>
          <w:noProof/>
        </w:rPr>
      </w:r>
      <w:r w:rsidR="00F34A74">
        <w:rPr>
          <w:noProof/>
        </w:rPr>
        <w:fldChar w:fldCharType="separate"/>
      </w:r>
      <w:r w:rsidR="000C613E">
        <w:rPr>
          <w:noProof/>
        </w:rPr>
        <w:t>23</w:t>
      </w:r>
      <w:r w:rsidR="00F34A74">
        <w:rPr>
          <w:noProof/>
        </w:rPr>
        <w:fldChar w:fldCharType="end"/>
      </w:r>
    </w:p>
    <w:p w:rsidR="00890857" w:rsidRDefault="00F34A74" w:rsidP="00E034F8">
      <w:r>
        <w:rPr>
          <w:b/>
          <w:caps/>
          <w:sz w:val="22"/>
          <w:szCs w:val="22"/>
        </w:rPr>
        <w:fldChar w:fldCharType="end"/>
      </w:r>
    </w:p>
    <w:p w:rsidR="00890857" w:rsidRPr="00CF04A0" w:rsidRDefault="00A2284B" w:rsidP="00E034F8">
      <w:pPr>
        <w:pStyle w:val="Heading1"/>
      </w:pPr>
      <w:bookmarkStart w:id="1" w:name="_Toc376949769"/>
      <w:r w:rsidRPr="00CF04A0">
        <w:lastRenderedPageBreak/>
        <w:t>Release Summary</w:t>
      </w:r>
      <w:bookmarkEnd w:id="1"/>
    </w:p>
    <w:p w:rsidR="0010060C" w:rsidRDefault="0010060C" w:rsidP="0010060C">
      <w:r>
        <w:t xml:space="preserve">This document covers the release notes for the Care360 </w:t>
      </w:r>
      <w:r w:rsidR="00202414">
        <w:t>2014.1</w:t>
      </w:r>
      <w:r>
        <w:t xml:space="preserve"> release. It provides a description of the functional changes that have been implemen</w:t>
      </w:r>
      <w:r w:rsidR="00897B02">
        <w:t xml:space="preserve">ted since the previous release, Care360 </w:t>
      </w:r>
      <w:r w:rsidR="007774E2">
        <w:t>2013.</w:t>
      </w:r>
      <w:r w:rsidR="00202414">
        <w:t>3</w:t>
      </w:r>
      <w:r w:rsidR="00134E3B">
        <w:t xml:space="preserve">, on </w:t>
      </w:r>
      <w:r w:rsidR="00E441B5">
        <w:t>October 12</w:t>
      </w:r>
      <w:r w:rsidR="007774E2">
        <w:t>, 2013.</w:t>
      </w:r>
    </w:p>
    <w:p w:rsidR="00EA4BB7" w:rsidRDefault="0010060C" w:rsidP="00D22D35">
      <w:pPr>
        <w:pStyle w:val="Bulleted1"/>
      </w:pPr>
      <w:r w:rsidRPr="00E85064">
        <w:rPr>
          <w:rFonts w:ascii="Whitney Semibold" w:hAnsi="Whitney Semibold"/>
          <w:bCs/>
        </w:rPr>
        <w:t>Care360 Labs &amp; Meds</w:t>
      </w:r>
      <w:r w:rsidR="00A45EF2">
        <w:t xml:space="preserve">. </w:t>
      </w:r>
      <w:r w:rsidR="00D22D35">
        <w:t xml:space="preserve">Includes </w:t>
      </w:r>
      <w:r w:rsidR="0030182D">
        <w:t xml:space="preserve">the following </w:t>
      </w:r>
      <w:r w:rsidR="002B7722">
        <w:t xml:space="preserve">new features and </w:t>
      </w:r>
      <w:r w:rsidR="001524F9">
        <w:t>updates</w:t>
      </w:r>
      <w:r w:rsidR="0030182D">
        <w:t>:</w:t>
      </w:r>
    </w:p>
    <w:p w:rsidR="00E764F7" w:rsidRDefault="00E764F7" w:rsidP="002F06D8">
      <w:pPr>
        <w:pStyle w:val="BulletedSecondLevel"/>
      </w:pPr>
      <w:r>
        <w:t>System requirements enhancements.</w:t>
      </w:r>
    </w:p>
    <w:p w:rsidR="00796B12" w:rsidRDefault="00796B12" w:rsidP="002F06D8">
      <w:pPr>
        <w:pStyle w:val="BulletedSecondLevel"/>
      </w:pPr>
      <w:r>
        <w:t>eGap integration.</w:t>
      </w:r>
    </w:p>
    <w:p w:rsidR="00001000" w:rsidRDefault="00001000" w:rsidP="002F06D8">
      <w:pPr>
        <w:pStyle w:val="BulletedSecondLevel"/>
      </w:pPr>
      <w:r>
        <w:t>Patient contact enhancements.</w:t>
      </w:r>
    </w:p>
    <w:p w:rsidR="006315F0" w:rsidRDefault="006F0728" w:rsidP="002F06D8">
      <w:pPr>
        <w:pStyle w:val="BulletedSecondLevel"/>
      </w:pPr>
      <w:r>
        <w:t>Demographics enhancements</w:t>
      </w:r>
      <w:r w:rsidR="006315F0">
        <w:t>.</w:t>
      </w:r>
    </w:p>
    <w:p w:rsidR="00D16F6D" w:rsidRDefault="00D16F6D" w:rsidP="002F06D8">
      <w:pPr>
        <w:pStyle w:val="BulletedSecondLevel"/>
      </w:pPr>
      <w:r>
        <w:t>Tasks enhancement.</w:t>
      </w:r>
    </w:p>
    <w:p w:rsidR="00110DBB" w:rsidRDefault="00110DBB" w:rsidP="002F06D8">
      <w:pPr>
        <w:pStyle w:val="BulletedSecondLevel"/>
      </w:pPr>
      <w:r>
        <w:t>Clinical messaging enhancement.</w:t>
      </w:r>
    </w:p>
    <w:p w:rsidR="003913BF" w:rsidRDefault="003913BF" w:rsidP="002F06D8">
      <w:pPr>
        <w:pStyle w:val="BulletedSecondLevel"/>
      </w:pPr>
      <w:r>
        <w:t>e-Patient enhancement.</w:t>
      </w:r>
    </w:p>
    <w:p w:rsidR="001F0BDB" w:rsidRDefault="001F0BDB" w:rsidP="002F06D8">
      <w:pPr>
        <w:pStyle w:val="BulletedSecondLevel"/>
      </w:pPr>
      <w:r>
        <w:t>Lab result enhancements.</w:t>
      </w:r>
    </w:p>
    <w:p w:rsidR="00C742AE" w:rsidRDefault="00BF5B1D" w:rsidP="002B7722">
      <w:pPr>
        <w:pStyle w:val="Bulleted1"/>
      </w:pPr>
      <w:r w:rsidRPr="00F80F28">
        <w:rPr>
          <w:rFonts w:ascii="Whitney Semibold" w:hAnsi="Whitney Semibold"/>
        </w:rPr>
        <w:t>Care360 ePrescribing</w:t>
      </w:r>
      <w:r w:rsidRPr="00812183">
        <w:rPr>
          <w:b/>
        </w:rPr>
        <w:t>.</w:t>
      </w:r>
      <w:r>
        <w:t xml:space="preserve"> </w:t>
      </w:r>
      <w:r w:rsidR="007774E2">
        <w:t xml:space="preserve">Includes </w:t>
      </w:r>
      <w:r w:rsidR="002B7722">
        <w:t>a new p</w:t>
      </w:r>
      <w:r w:rsidR="00C742AE">
        <w:t>rescription location.</w:t>
      </w:r>
    </w:p>
    <w:p w:rsidR="00E85064" w:rsidRDefault="00E85064" w:rsidP="00E85064">
      <w:pPr>
        <w:pStyle w:val="Bulleted1"/>
      </w:pPr>
      <w:r w:rsidRPr="00E85064">
        <w:rPr>
          <w:rFonts w:ascii="Whitney Semibold" w:hAnsi="Whitney Semibold"/>
        </w:rPr>
        <w:t>Care360 EHR</w:t>
      </w:r>
      <w:r w:rsidRPr="00812183">
        <w:rPr>
          <w:b/>
        </w:rPr>
        <w:t>.</w:t>
      </w:r>
      <w:r>
        <w:t xml:space="preserve"> </w:t>
      </w:r>
      <w:r w:rsidR="00897B02" w:rsidRPr="007D55A6">
        <w:t xml:space="preserve">Includes the </w:t>
      </w:r>
      <w:r w:rsidR="00897B02" w:rsidRPr="003A776D">
        <w:t>following</w:t>
      </w:r>
      <w:r w:rsidR="00897B02" w:rsidRPr="007D55A6">
        <w:t xml:space="preserve"> </w:t>
      </w:r>
      <w:r w:rsidR="00897B02">
        <w:t xml:space="preserve">new features and </w:t>
      </w:r>
      <w:r w:rsidR="00897B02" w:rsidRPr="007D55A6">
        <w:t>updates</w:t>
      </w:r>
      <w:r>
        <w:t>:</w:t>
      </w:r>
    </w:p>
    <w:p w:rsidR="00C76FEE" w:rsidRDefault="00C76FEE" w:rsidP="00303D34">
      <w:pPr>
        <w:pStyle w:val="BulletedSecondLevel"/>
      </w:pPr>
      <w:r>
        <w:t>Patient problems enhancement.</w:t>
      </w:r>
    </w:p>
    <w:p w:rsidR="00303D34" w:rsidRDefault="00303D34" w:rsidP="00303D34">
      <w:pPr>
        <w:pStyle w:val="BulletedSecondLevel"/>
      </w:pPr>
      <w:r>
        <w:t>Encounter note enhancements.</w:t>
      </w:r>
    </w:p>
    <w:p w:rsidR="007D18E4" w:rsidRDefault="007D18E4" w:rsidP="007D18E4">
      <w:pPr>
        <w:pStyle w:val="BulletedSecondLevel"/>
      </w:pPr>
      <w:r>
        <w:t>Amendment tasks.</w:t>
      </w:r>
    </w:p>
    <w:p w:rsidR="004E1E2E" w:rsidRDefault="004E1E2E" w:rsidP="004B19AD">
      <w:pPr>
        <w:pStyle w:val="BulletedSecondLevel"/>
      </w:pPr>
      <w:r>
        <w:t>Auditing enhancements.</w:t>
      </w:r>
    </w:p>
    <w:p w:rsidR="00427C1A" w:rsidRDefault="00427C1A" w:rsidP="004B19AD">
      <w:pPr>
        <w:pStyle w:val="BulletedSecondLevel"/>
      </w:pPr>
      <w:r>
        <w:t xml:space="preserve">Radiology </w:t>
      </w:r>
      <w:r w:rsidR="00203A9C">
        <w:t xml:space="preserve">orders </w:t>
      </w:r>
      <w:r>
        <w:t>enhancement.</w:t>
      </w:r>
    </w:p>
    <w:p w:rsidR="00E57922" w:rsidRDefault="00E57922" w:rsidP="004B19AD">
      <w:pPr>
        <w:pStyle w:val="BulletedSecondLevel"/>
      </w:pPr>
      <w:r>
        <w:t>Lab orders enhancements.</w:t>
      </w:r>
    </w:p>
    <w:p w:rsidR="00D81882" w:rsidRDefault="00D81882" w:rsidP="004B19AD">
      <w:pPr>
        <w:pStyle w:val="BulletedSecondLevel"/>
      </w:pPr>
      <w:r>
        <w:t>Radiology and diagnostic results enhancements.</w:t>
      </w:r>
    </w:p>
    <w:p w:rsidR="002F09CF" w:rsidRDefault="002F09CF" w:rsidP="004B19AD">
      <w:pPr>
        <w:pStyle w:val="BulletedSecondLevel"/>
      </w:pPr>
      <w:r>
        <w:t>Past medical history enhancements.</w:t>
      </w:r>
    </w:p>
    <w:p w:rsidR="00CD3892" w:rsidRDefault="00CD3892" w:rsidP="004B19AD">
      <w:pPr>
        <w:pStyle w:val="BulletedSecondLevel"/>
      </w:pPr>
      <w:r>
        <w:t>Meaningful use reporting enhancement</w:t>
      </w:r>
      <w:r w:rsidR="00D4606F">
        <w:t>s</w:t>
      </w:r>
      <w:r>
        <w:t>.</w:t>
      </w:r>
    </w:p>
    <w:p w:rsidR="00E01389" w:rsidRDefault="00E85064" w:rsidP="002B7722">
      <w:pPr>
        <w:pStyle w:val="Bulleted1"/>
      </w:pPr>
      <w:r w:rsidRPr="00E85064">
        <w:rPr>
          <w:rFonts w:ascii="Whitney Semibold" w:hAnsi="Whitney Semibold"/>
        </w:rPr>
        <w:t>Care360 System Administration</w:t>
      </w:r>
      <w:r w:rsidR="00E76B02">
        <w:t xml:space="preserve">. </w:t>
      </w:r>
      <w:r w:rsidR="005C29A1">
        <w:t xml:space="preserve">Includes </w:t>
      </w:r>
      <w:r w:rsidR="00E01389">
        <w:t>the following new features and updates:</w:t>
      </w:r>
    </w:p>
    <w:p w:rsidR="003176FD" w:rsidRDefault="00E01389" w:rsidP="00E01389">
      <w:pPr>
        <w:pStyle w:val="BulletedSecondLevel"/>
      </w:pPr>
      <w:r>
        <w:t>C</w:t>
      </w:r>
      <w:r w:rsidR="003176FD">
        <w:t>ommunity enhancement</w:t>
      </w:r>
      <w:r w:rsidR="00823B3A">
        <w:t>s</w:t>
      </w:r>
      <w:r w:rsidR="003176FD">
        <w:t>.</w:t>
      </w:r>
    </w:p>
    <w:p w:rsidR="00E01389" w:rsidRDefault="00E01389" w:rsidP="00E01389">
      <w:pPr>
        <w:pStyle w:val="BulletedSecondLevel"/>
      </w:pPr>
      <w:r>
        <w:t>New Patient Portal premium service.</w:t>
      </w:r>
    </w:p>
    <w:p w:rsidR="00E85064" w:rsidRPr="00E85064" w:rsidRDefault="00E85064" w:rsidP="00E85064">
      <w:pPr>
        <w:pStyle w:val="Bulleted1"/>
        <w:rPr>
          <w:rFonts w:ascii="Whitney Semibold" w:hAnsi="Whitney Semibold"/>
        </w:rPr>
      </w:pPr>
      <w:r w:rsidRPr="00E85064">
        <w:rPr>
          <w:rFonts w:ascii="Whitney Semibold" w:hAnsi="Whitney Semibold"/>
        </w:rPr>
        <w:t>Defect Fixes</w:t>
      </w:r>
    </w:p>
    <w:p w:rsidR="00E85064" w:rsidRPr="00E85064" w:rsidRDefault="00E85064" w:rsidP="00E85064">
      <w:pPr>
        <w:pStyle w:val="Bulleted1"/>
        <w:rPr>
          <w:rFonts w:ascii="Whitney Semibold" w:hAnsi="Whitney Semibold"/>
        </w:rPr>
      </w:pPr>
      <w:r w:rsidRPr="00E85064">
        <w:rPr>
          <w:rFonts w:ascii="Whitney Semibold" w:hAnsi="Whitney Semibold"/>
        </w:rPr>
        <w:t>Known Issues</w:t>
      </w:r>
    </w:p>
    <w:p w:rsidR="000E0181" w:rsidRPr="00CF04A0" w:rsidRDefault="000E0181" w:rsidP="00E034F8">
      <w:pPr>
        <w:pStyle w:val="Heading1"/>
      </w:pPr>
      <w:bookmarkStart w:id="2" w:name="_Toc220143720"/>
      <w:bookmarkStart w:id="3" w:name="_Toc376949770"/>
      <w:r w:rsidRPr="00CF04A0">
        <w:lastRenderedPageBreak/>
        <w:t>Functional Changes/Enhancements</w:t>
      </w:r>
      <w:bookmarkEnd w:id="2"/>
      <w:r w:rsidR="00E85064">
        <w:t xml:space="preserve"> </w:t>
      </w:r>
      <w:r w:rsidR="00E85064">
        <w:br/>
        <w:t>Labs &amp; Meds</w:t>
      </w:r>
      <w:bookmarkEnd w:id="3"/>
    </w:p>
    <w:p w:rsidR="00A45EF2" w:rsidRDefault="00EF0880" w:rsidP="00E034F8">
      <w:r>
        <w:t xml:space="preserve">The Care360 Labs &amp; Meds </w:t>
      </w:r>
      <w:r w:rsidR="00202414">
        <w:t>2014.1</w:t>
      </w:r>
      <w:r>
        <w:t xml:space="preserve"> release includes the following new features and updates</w:t>
      </w:r>
      <w:r w:rsidR="00890857" w:rsidRPr="000E0181">
        <w:t>:</w:t>
      </w:r>
      <w:r w:rsidR="00A45EF2">
        <w:t xml:space="preserve"> </w:t>
      </w:r>
    </w:p>
    <w:p w:rsidR="00AA1715" w:rsidRDefault="00AA1715" w:rsidP="00AA1715">
      <w:pPr>
        <w:pStyle w:val="Heading2"/>
      </w:pPr>
      <w:bookmarkStart w:id="4" w:name="_Toc356813097"/>
      <w:bookmarkStart w:id="5" w:name="_Toc363464957"/>
      <w:bookmarkStart w:id="6" w:name="_Toc371511833"/>
      <w:bookmarkStart w:id="7" w:name="_Toc376949771"/>
      <w:r>
        <w:t>System Requirements Enhancements</w:t>
      </w:r>
      <w:bookmarkEnd w:id="4"/>
      <w:bookmarkEnd w:id="5"/>
      <w:bookmarkEnd w:id="6"/>
      <w:bookmarkEnd w:id="7"/>
    </w:p>
    <w:p w:rsidR="00AA1715" w:rsidRDefault="00AA1715" w:rsidP="00AA1715">
      <w:r>
        <w:t xml:space="preserve">Additional software </w:t>
      </w:r>
      <w:r w:rsidR="00C04ACE">
        <w:t>is now supported</w:t>
      </w:r>
      <w:r>
        <w:t>, including the following:</w:t>
      </w:r>
    </w:p>
    <w:p w:rsidR="00AA1715" w:rsidRPr="00E1071C" w:rsidRDefault="00AA1715" w:rsidP="00AA1715">
      <w:pPr>
        <w:pStyle w:val="Bulleted1"/>
      </w:pPr>
      <w:r w:rsidRPr="00E1071C">
        <w:t>Mozilla® Firefox® 2</w:t>
      </w:r>
      <w:r>
        <w:t>5</w:t>
      </w:r>
      <w:r w:rsidRPr="00E1071C">
        <w:t>.0 for Windows</w:t>
      </w:r>
    </w:p>
    <w:p w:rsidR="003F4F01" w:rsidRPr="003F4F01" w:rsidRDefault="00AA1715" w:rsidP="00AA1715">
      <w:pPr>
        <w:pStyle w:val="Bulleted1"/>
      </w:pPr>
      <w:r>
        <w:t xml:space="preserve"> Windows</w:t>
      </w:r>
      <w:r w:rsidRPr="001E08E3">
        <w:t xml:space="preserve"> Internet Explorer® 1</w:t>
      </w:r>
      <w:r>
        <w:t>1</w:t>
      </w:r>
    </w:p>
    <w:p w:rsidR="007D61FC" w:rsidRDefault="00796B12" w:rsidP="00796B12">
      <w:pPr>
        <w:pStyle w:val="Heading2"/>
      </w:pPr>
      <w:bookmarkStart w:id="8" w:name="_Toc376949772"/>
      <w:r>
        <w:t xml:space="preserve">eGap </w:t>
      </w:r>
      <w:r w:rsidR="00F40214">
        <w:t xml:space="preserve"> </w:t>
      </w:r>
      <w:r>
        <w:t>Integration</w:t>
      </w:r>
      <w:bookmarkEnd w:id="8"/>
    </w:p>
    <w:p w:rsidR="005D5E02" w:rsidRDefault="005D5E02" w:rsidP="005D5E02">
      <w:r>
        <w:t xml:space="preserve">The eGap application is embedded in Labs &amp; Meds as part of a pilot initiative. The eGap application, which is owned by the </w:t>
      </w:r>
      <w:r w:rsidR="009E61DF">
        <w:t>AIR Health Group</w:t>
      </w:r>
      <w:r>
        <w:t xml:space="preserve">, allows users (in organizations associated with an eGap community) to view </w:t>
      </w:r>
      <w:r w:rsidRPr="00443291">
        <w:t xml:space="preserve">Healthcare Effectiveness Data and Information Set </w:t>
      </w:r>
      <w:r>
        <w:t xml:space="preserve">(HEDIS) measures and </w:t>
      </w:r>
      <w:r w:rsidR="004C71BC">
        <w:t xml:space="preserve">to monitor </w:t>
      </w:r>
      <w:r>
        <w:t xml:space="preserve">how effectively they meet these measures while caring for their patient population. Labs and Meds users participating in the pilot can click the </w:t>
      </w:r>
      <w:r w:rsidR="00C3359D">
        <w:rPr>
          <w:i/>
        </w:rPr>
        <w:t>HEDIS</w:t>
      </w:r>
      <w:r w:rsidRPr="008B0231">
        <w:rPr>
          <w:i/>
        </w:rPr>
        <w:t xml:space="preserve"> Gaps</w:t>
      </w:r>
      <w:r>
        <w:t xml:space="preserve"> menu item from the </w:t>
      </w:r>
      <w:r w:rsidRPr="008B0231">
        <w:rPr>
          <w:i/>
        </w:rPr>
        <w:t>Message Center</w:t>
      </w:r>
      <w:r>
        <w:t xml:space="preserve"> tab to display the eGap login page or home page. The first time a user accesses eGap from within Labs &amp; Meds, they must log in to the application, but on subsequent logins they are taken directly to the home page. </w:t>
      </w:r>
    </w:p>
    <w:p w:rsidR="005D5E02" w:rsidRPr="00796B12" w:rsidRDefault="005D5E02" w:rsidP="005D5E02">
      <w:r>
        <w:t xml:space="preserve">From the home page, users can view a list of </w:t>
      </w:r>
      <w:r w:rsidR="004C71BC">
        <w:t xml:space="preserve">HEDIS </w:t>
      </w:r>
      <w:r>
        <w:t xml:space="preserve">measures and percentages regarding their current gap in meeting those measures. Users can also click a particular measure to view a list of patients included in that measure. From the patient list, users can perform actions such as ordering a lab test or viewing a patient’s summary. At the top of a patient’s summary, when there are unaddressed HEDIS gaps related to the patient, a </w:t>
      </w:r>
      <w:r w:rsidR="00C3359D">
        <w:rPr>
          <w:i/>
        </w:rPr>
        <w:t>HEDIS</w:t>
      </w:r>
      <w:r w:rsidRPr="00D243EB">
        <w:rPr>
          <w:i/>
        </w:rPr>
        <w:t xml:space="preserve"> Gap</w:t>
      </w:r>
      <w:r w:rsidR="00C3359D">
        <w:rPr>
          <w:i/>
        </w:rPr>
        <w:t>s</w:t>
      </w:r>
      <w:r>
        <w:t xml:space="preserve"> link and count of measures displays. Clicking the link displays the details of the related measures within the patient’s summary. </w:t>
      </w:r>
    </w:p>
    <w:p w:rsidR="003456CD" w:rsidRDefault="00BC221A" w:rsidP="003456CD">
      <w:pPr>
        <w:pStyle w:val="Heading2"/>
      </w:pPr>
      <w:r>
        <w:t xml:space="preserve"> </w:t>
      </w:r>
      <w:bookmarkStart w:id="9" w:name="_Ref367270107"/>
      <w:bookmarkStart w:id="10" w:name="_Toc371511835"/>
      <w:bookmarkStart w:id="11" w:name="_Toc376949773"/>
      <w:r w:rsidR="003456CD">
        <w:t>Patient Contact Enhancements</w:t>
      </w:r>
      <w:bookmarkEnd w:id="9"/>
      <w:bookmarkEnd w:id="10"/>
      <w:bookmarkEnd w:id="11"/>
    </w:p>
    <w:p w:rsidR="003456CD" w:rsidRDefault="003456CD" w:rsidP="003456CD">
      <w:r>
        <w:t>The following enhancements have been made for patient contact information:</w:t>
      </w:r>
    </w:p>
    <w:p w:rsidR="003456CD" w:rsidRDefault="003456CD" w:rsidP="003456CD">
      <w:pPr>
        <w:pStyle w:val="Bulleted1"/>
      </w:pPr>
      <w:r>
        <w:t xml:space="preserve">Additional information is now available in the </w:t>
      </w:r>
      <w:r w:rsidRPr="005C76C1">
        <w:rPr>
          <w:i/>
        </w:rPr>
        <w:t>Contact Information</w:t>
      </w:r>
      <w:r>
        <w:t xml:space="preserve"> section of the patient’s demographics (accessed from the patient summary page by clicking the </w:t>
      </w:r>
      <w:r w:rsidRPr="00150933">
        <w:rPr>
          <w:i/>
        </w:rPr>
        <w:t>Edit/View Details</w:t>
      </w:r>
      <w:r>
        <w:t xml:space="preserve"> link &gt; </w:t>
      </w:r>
      <w:r w:rsidRPr="00150933">
        <w:rPr>
          <w:i/>
        </w:rPr>
        <w:t>Demography</w:t>
      </w:r>
      <w:r>
        <w:t xml:space="preserve"> tab), including:</w:t>
      </w:r>
    </w:p>
    <w:p w:rsidR="003456CD" w:rsidRDefault="003456CD" w:rsidP="003456CD">
      <w:pPr>
        <w:pStyle w:val="BulletedSecondLevel"/>
        <w:numPr>
          <w:ilvl w:val="0"/>
          <w:numId w:val="42"/>
        </w:numPr>
      </w:pPr>
      <w:r w:rsidRPr="00107338">
        <w:rPr>
          <w:b/>
          <w:i/>
        </w:rPr>
        <w:t>Patient Portal</w:t>
      </w:r>
      <w:r w:rsidRPr="00107338">
        <w:t>. Text box for the patient’s Patient Portal email address.</w:t>
      </w:r>
    </w:p>
    <w:p w:rsidR="00203870" w:rsidRPr="00107338" w:rsidRDefault="00203870" w:rsidP="00203870">
      <w:pPr>
        <w:pStyle w:val="NoteClassic"/>
        <w:ind w:left="720"/>
      </w:pPr>
      <w:r w:rsidRPr="001133F8">
        <w:rPr>
          <w:b/>
        </w:rPr>
        <w:t>Note:</w:t>
      </w:r>
      <w:r>
        <w:t xml:space="preserve"> The </w:t>
      </w:r>
      <w:r w:rsidRPr="001133F8">
        <w:rPr>
          <w:i/>
        </w:rPr>
        <w:t>Patient Portal</w:t>
      </w:r>
      <w:r>
        <w:t xml:space="preserve"> text </w:t>
      </w:r>
      <w:r w:rsidR="00330981">
        <w:t xml:space="preserve">box </w:t>
      </w:r>
      <w:r>
        <w:t>will be only viewable in this release</w:t>
      </w:r>
      <w:r w:rsidRPr="001133F8">
        <w:t>.</w:t>
      </w:r>
    </w:p>
    <w:p w:rsidR="0045664F" w:rsidRPr="00107338" w:rsidRDefault="003456CD" w:rsidP="0045664F">
      <w:pPr>
        <w:pStyle w:val="BulletedSecondLevel"/>
        <w:keepNext/>
        <w:numPr>
          <w:ilvl w:val="0"/>
          <w:numId w:val="42"/>
        </w:numPr>
      </w:pPr>
      <w:r w:rsidRPr="00107338">
        <w:rPr>
          <w:b/>
          <w:i/>
        </w:rPr>
        <w:t>Contact Preference</w:t>
      </w:r>
      <w:r w:rsidRPr="00107338">
        <w:t xml:space="preserve">. </w:t>
      </w:r>
      <w:r w:rsidRPr="00107338">
        <w:rPr>
          <w:i/>
        </w:rPr>
        <w:t>Patient Portal</w:t>
      </w:r>
      <w:r>
        <w:t xml:space="preserve">, </w:t>
      </w:r>
      <w:r w:rsidRPr="00107338">
        <w:rPr>
          <w:i/>
        </w:rPr>
        <w:t>Patient Declines All Reminders</w:t>
      </w:r>
      <w:r>
        <w:rPr>
          <w:i/>
        </w:rPr>
        <w:t>,</w:t>
      </w:r>
      <w:r w:rsidRPr="00023D3F">
        <w:t xml:space="preserve"> and</w:t>
      </w:r>
      <w:r>
        <w:rPr>
          <w:i/>
        </w:rPr>
        <w:t xml:space="preserve"> No Preference </w:t>
      </w:r>
      <w:r w:rsidRPr="00107338">
        <w:t xml:space="preserve">are new options in the </w:t>
      </w:r>
      <w:r w:rsidRPr="00107338">
        <w:rPr>
          <w:i/>
        </w:rPr>
        <w:t>Contact Preferenc</w:t>
      </w:r>
      <w:r>
        <w:rPr>
          <w:i/>
        </w:rPr>
        <w:t>e</w:t>
      </w:r>
      <w:r w:rsidRPr="00107338">
        <w:t xml:space="preserve"> list.</w:t>
      </w:r>
      <w:r>
        <w:t xml:space="preserve"> </w:t>
      </w:r>
      <w:r w:rsidR="0045664F">
        <w:t xml:space="preserve">The </w:t>
      </w:r>
      <w:r w:rsidR="0045664F" w:rsidRPr="004E7570">
        <w:rPr>
          <w:i/>
        </w:rPr>
        <w:t xml:space="preserve">No Preference </w:t>
      </w:r>
      <w:r w:rsidR="0045664F">
        <w:t xml:space="preserve">option </w:t>
      </w:r>
      <w:r w:rsidR="0045664F" w:rsidRPr="009762A9">
        <w:t xml:space="preserve">indicates that </w:t>
      </w:r>
      <w:r w:rsidR="0045664F">
        <w:t xml:space="preserve">the user asked the patient for their contact preference, but the </w:t>
      </w:r>
      <w:r w:rsidR="0045664F" w:rsidRPr="009762A9">
        <w:t xml:space="preserve"> patient </w:t>
      </w:r>
      <w:r w:rsidR="0045664F">
        <w:t>refused to provide</w:t>
      </w:r>
      <w:r w:rsidR="0045664F" w:rsidRPr="009762A9">
        <w:t xml:space="preserve"> one</w:t>
      </w:r>
      <w:r w:rsidR="0045664F">
        <w:t xml:space="preserve"> or indicated they do not care which contact method is utilized.</w:t>
      </w:r>
    </w:p>
    <w:p w:rsidR="003456CD" w:rsidRPr="00996886" w:rsidRDefault="003456CD" w:rsidP="00064E21">
      <w:pPr>
        <w:pStyle w:val="NoteClassic2"/>
        <w:ind w:left="720"/>
      </w:pPr>
      <w:r w:rsidRPr="00326D2C">
        <w:rPr>
          <w:b/>
        </w:rPr>
        <w:t>Note:</w:t>
      </w:r>
      <w:r>
        <w:t xml:space="preserve"> </w:t>
      </w:r>
      <w:r w:rsidRPr="00996886">
        <w:t xml:space="preserve">When filtering tasks </w:t>
      </w:r>
      <w:r>
        <w:t>in</w:t>
      </w:r>
      <w:r w:rsidRPr="00996886">
        <w:t xml:space="preserve"> the </w:t>
      </w:r>
      <w:r w:rsidRPr="00326D2C">
        <w:rPr>
          <w:i/>
        </w:rPr>
        <w:t>Tasks</w:t>
      </w:r>
      <w:r w:rsidRPr="00996886">
        <w:t xml:space="preserve"> inbox</w:t>
      </w:r>
      <w:r>
        <w:t xml:space="preserve"> (accessed from </w:t>
      </w:r>
      <w:r w:rsidRPr="00326D2C">
        <w:rPr>
          <w:i/>
        </w:rPr>
        <w:t>Message Center &gt; Tasks)</w:t>
      </w:r>
      <w:r>
        <w:t xml:space="preserve"> by </w:t>
      </w:r>
      <w:r w:rsidRPr="00326D2C">
        <w:rPr>
          <w:i/>
        </w:rPr>
        <w:t>Contact Preference</w:t>
      </w:r>
      <w:r>
        <w:t>,</w:t>
      </w:r>
      <w:r w:rsidRPr="00996886">
        <w:t xml:space="preserve"> </w:t>
      </w:r>
      <w:r w:rsidRPr="00326D2C">
        <w:rPr>
          <w:i/>
        </w:rPr>
        <w:t>Patient Portal</w:t>
      </w:r>
      <w:r>
        <w:t xml:space="preserve">, </w:t>
      </w:r>
      <w:r w:rsidRPr="00326D2C">
        <w:rPr>
          <w:i/>
        </w:rPr>
        <w:t>Patient Declines All Reminders</w:t>
      </w:r>
      <w:r w:rsidRPr="00404A1D">
        <w:t>, and</w:t>
      </w:r>
      <w:r>
        <w:rPr>
          <w:i/>
        </w:rPr>
        <w:t xml:space="preserve"> No Preference </w:t>
      </w:r>
      <w:r w:rsidRPr="00996886">
        <w:t xml:space="preserve">are </w:t>
      </w:r>
      <w:r>
        <w:t xml:space="preserve">now </w:t>
      </w:r>
      <w:r w:rsidRPr="00996886">
        <w:t>available in the list.</w:t>
      </w:r>
    </w:p>
    <w:p w:rsidR="003456CD" w:rsidRDefault="00D42C1C" w:rsidP="003456CD">
      <w:pPr>
        <w:pStyle w:val="Bulleted1"/>
      </w:pPr>
      <w:r>
        <w:br w:type="page"/>
      </w:r>
      <w:r w:rsidR="003456CD">
        <w:lastRenderedPageBreak/>
        <w:t xml:space="preserve">When a user clicks the </w:t>
      </w:r>
      <w:r w:rsidR="003456CD" w:rsidRPr="00EA38FF">
        <w:rPr>
          <w:i/>
        </w:rPr>
        <w:t>Complete</w:t>
      </w:r>
      <w:r w:rsidR="003456CD">
        <w:t xml:space="preserve"> option button while viewing the details of a patient contact reminder (from the </w:t>
      </w:r>
      <w:r w:rsidR="003456CD" w:rsidRPr="00EA38FF">
        <w:rPr>
          <w:i/>
        </w:rPr>
        <w:t>Patient Tasks</w:t>
      </w:r>
      <w:r w:rsidR="003456CD">
        <w:t xml:space="preserve"> section of the patient summary or </w:t>
      </w:r>
      <w:r w:rsidR="003456CD" w:rsidRPr="00EA38FF">
        <w:rPr>
          <w:i/>
        </w:rPr>
        <w:t>Tasks</w:t>
      </w:r>
      <w:r w:rsidR="003456CD">
        <w:t xml:space="preserve"> inbox),  a </w:t>
      </w:r>
      <w:r w:rsidR="003456CD" w:rsidRPr="00EA38FF">
        <w:rPr>
          <w:i/>
        </w:rPr>
        <w:t>Patient contact preference used</w:t>
      </w:r>
      <w:r w:rsidR="003456CD">
        <w:t xml:space="preserve"> check box displays if that patient has a preference specified other than </w:t>
      </w:r>
      <w:r w:rsidR="003456CD" w:rsidRPr="00C232A8">
        <w:rPr>
          <w:i/>
        </w:rPr>
        <w:t>Patient Declines All Reminders</w:t>
      </w:r>
      <w:r w:rsidR="003456CD">
        <w:rPr>
          <w:i/>
        </w:rPr>
        <w:t xml:space="preserve"> </w:t>
      </w:r>
      <w:r w:rsidR="003456CD" w:rsidRPr="00586605">
        <w:t xml:space="preserve">or </w:t>
      </w:r>
      <w:r w:rsidR="003456CD">
        <w:rPr>
          <w:i/>
        </w:rPr>
        <w:t>No Preference</w:t>
      </w:r>
      <w:r w:rsidR="003456CD">
        <w:t xml:space="preserve">. The check box is selected by default; however, the user can clear the check box to indicate the patient’s contact preference was not used. In addition, when the task is saved with the </w:t>
      </w:r>
      <w:r w:rsidR="003456CD" w:rsidRPr="008D2F6D">
        <w:rPr>
          <w:i/>
        </w:rPr>
        <w:t xml:space="preserve">Patient contact preference used </w:t>
      </w:r>
      <w:r w:rsidR="003456CD">
        <w:t xml:space="preserve">check box selected, a line is added to the </w:t>
      </w:r>
      <w:r w:rsidR="003456CD" w:rsidRPr="008D2F6D">
        <w:rPr>
          <w:i/>
        </w:rPr>
        <w:t>Task History</w:t>
      </w:r>
      <w:r w:rsidR="003456CD">
        <w:t xml:space="preserve"> section indicating the preference was used.</w:t>
      </w:r>
    </w:p>
    <w:p w:rsidR="00BA7C54" w:rsidRPr="00BA7C54" w:rsidRDefault="003456CD" w:rsidP="003456CD">
      <w:pPr>
        <w:pStyle w:val="Bulleted1"/>
      </w:pPr>
      <w:r>
        <w:t xml:space="preserve">When a user is viewing the details of any task, the </w:t>
      </w:r>
      <w:r w:rsidRPr="00551758">
        <w:rPr>
          <w:i/>
        </w:rPr>
        <w:t>Contact Preference</w:t>
      </w:r>
      <w:r>
        <w:t xml:space="preserve"> information displayed at the top of the task dialog box is now a full text </w:t>
      </w:r>
      <w:r w:rsidR="005F00A3">
        <w:t>description</w:t>
      </w:r>
      <w:r>
        <w:t>, instead of a two letter abbreviation.</w:t>
      </w:r>
    </w:p>
    <w:p w:rsidR="0023236D" w:rsidRDefault="0023236D" w:rsidP="0023236D">
      <w:pPr>
        <w:pStyle w:val="Heading2"/>
      </w:pPr>
      <w:bookmarkStart w:id="12" w:name="_Toc376949774"/>
      <w:bookmarkStart w:id="13" w:name="_Ref367367070"/>
      <w:bookmarkStart w:id="14" w:name="_Ref320537582"/>
      <w:bookmarkStart w:id="15" w:name="_Toc321752599"/>
      <w:bookmarkStart w:id="16" w:name="_Toc336605460"/>
      <w:bookmarkStart w:id="17" w:name="_Ref337453696"/>
      <w:r>
        <w:t>Demographics Enhancements</w:t>
      </w:r>
      <w:bookmarkEnd w:id="12"/>
    </w:p>
    <w:p w:rsidR="0023236D" w:rsidRDefault="0023236D" w:rsidP="0023236D">
      <w:r>
        <w:t>The following enhancements have been made to patient demographics</w:t>
      </w:r>
      <w:r w:rsidR="0046401F">
        <w:t xml:space="preserve"> (</w:t>
      </w:r>
      <w:r w:rsidR="0046401F" w:rsidRPr="00B7719C">
        <w:t xml:space="preserve">accessed from a patient’s summary by clicking the </w:t>
      </w:r>
      <w:r w:rsidR="0046401F" w:rsidRPr="00840E1A">
        <w:rPr>
          <w:i/>
        </w:rPr>
        <w:t>Edit/View Details</w:t>
      </w:r>
      <w:r w:rsidR="0046401F">
        <w:t xml:space="preserve"> link)</w:t>
      </w:r>
      <w:r>
        <w:t>:</w:t>
      </w:r>
    </w:p>
    <w:bookmarkEnd w:id="13"/>
    <w:p w:rsidR="0023236D" w:rsidRDefault="00201982" w:rsidP="00201982">
      <w:pPr>
        <w:pStyle w:val="Bulleted1"/>
      </w:pPr>
      <w:r w:rsidRPr="008219E4">
        <w:rPr>
          <w:b/>
        </w:rPr>
        <w:t>Payer Information</w:t>
      </w:r>
      <w:r w:rsidRPr="008219E4">
        <w:t>.</w:t>
      </w:r>
      <w:r>
        <w:t xml:space="preserve"> Providers, clinicians, and clinical office staff users can now add payer information like </w:t>
      </w:r>
      <w:r w:rsidRPr="00D016E6">
        <w:rPr>
          <w:i/>
        </w:rPr>
        <w:t>Medicare</w:t>
      </w:r>
      <w:r>
        <w:rPr>
          <w:i/>
        </w:rPr>
        <w:t xml:space="preserve"> - Traditional</w:t>
      </w:r>
      <w:r>
        <w:t xml:space="preserve">, </w:t>
      </w:r>
      <w:r w:rsidRPr="00D016E6">
        <w:rPr>
          <w:i/>
        </w:rPr>
        <w:t>Medicaid</w:t>
      </w:r>
      <w:r>
        <w:rPr>
          <w:i/>
        </w:rPr>
        <w:t xml:space="preserve"> - Commercial</w:t>
      </w:r>
      <w:r>
        <w:t xml:space="preserve">, or </w:t>
      </w:r>
      <w:r w:rsidRPr="00D016E6">
        <w:rPr>
          <w:i/>
        </w:rPr>
        <w:t>Self-pay</w:t>
      </w:r>
      <w:r>
        <w:t xml:space="preserve"> to the patient’s demographics. Two new drop-down lists, </w:t>
      </w:r>
      <w:r w:rsidRPr="00926A95">
        <w:rPr>
          <w:i/>
        </w:rPr>
        <w:t>Payer Type (primary)</w:t>
      </w:r>
      <w:r>
        <w:t xml:space="preserve"> and </w:t>
      </w:r>
      <w:r w:rsidRPr="00926A95">
        <w:rPr>
          <w:i/>
        </w:rPr>
        <w:t>Payer Type (secondary)</w:t>
      </w:r>
      <w:r>
        <w:t xml:space="preserve"> have been added to the </w:t>
      </w:r>
      <w:r w:rsidRPr="00926A95">
        <w:rPr>
          <w:i/>
        </w:rPr>
        <w:t>Administrative Details</w:t>
      </w:r>
      <w:r>
        <w:t xml:space="preserve"> section. Users can only select items in the </w:t>
      </w:r>
      <w:r w:rsidRPr="00E7080F">
        <w:rPr>
          <w:i/>
        </w:rPr>
        <w:t>Payer Type (secondary)</w:t>
      </w:r>
      <w:r>
        <w:t xml:space="preserve"> drop-down after the primary payer is selected. A patient may also have the same payer for primary and secondary, except for </w:t>
      </w:r>
      <w:r w:rsidRPr="00F46964">
        <w:rPr>
          <w:i/>
        </w:rPr>
        <w:t>Medicare – Traditional</w:t>
      </w:r>
      <w:r>
        <w:t xml:space="preserve"> which can only be selected once. </w:t>
      </w:r>
      <w:r w:rsidRPr="000E68FB">
        <w:rPr>
          <w:i/>
        </w:rPr>
        <w:t>Unknown</w:t>
      </w:r>
      <w:r>
        <w:t xml:space="preserve"> is the default for </w:t>
      </w:r>
      <w:r w:rsidRPr="00A03A52">
        <w:rPr>
          <w:i/>
        </w:rPr>
        <w:t>Payer Type (primary</w:t>
      </w:r>
      <w:r>
        <w:rPr>
          <w:i/>
        </w:rPr>
        <w:t xml:space="preserve">). </w:t>
      </w:r>
      <w:r w:rsidRPr="007B31C3">
        <w:t>When</w:t>
      </w:r>
      <w:r>
        <w:t xml:space="preserve"> </w:t>
      </w:r>
      <w:r w:rsidRPr="00D016E6">
        <w:rPr>
          <w:i/>
        </w:rPr>
        <w:t>Unknown</w:t>
      </w:r>
      <w:r w:rsidRPr="00D016E6">
        <w:t xml:space="preserve"> is </w:t>
      </w:r>
      <w:r>
        <w:t xml:space="preserve">selected in the </w:t>
      </w:r>
      <w:r w:rsidRPr="00A03A52">
        <w:rPr>
          <w:i/>
        </w:rPr>
        <w:t>Payer Type (primary)</w:t>
      </w:r>
      <w:r>
        <w:t xml:space="preserve"> list, the secondary list is inactive</w:t>
      </w:r>
      <w:r w:rsidR="0023236D">
        <w:t xml:space="preserve">. </w:t>
      </w:r>
      <w:r w:rsidR="0023236D" w:rsidRPr="00D016E6">
        <w:t xml:space="preserve"> </w:t>
      </w:r>
    </w:p>
    <w:p w:rsidR="007B371D" w:rsidRDefault="007B371D" w:rsidP="007B371D">
      <w:pPr>
        <w:pStyle w:val="Bulleted1"/>
      </w:pPr>
      <w:r w:rsidRPr="008219E4">
        <w:rPr>
          <w:b/>
        </w:rPr>
        <w:t>Languages</w:t>
      </w:r>
      <w:r>
        <w:t>. The following enhancements have been made for languages:</w:t>
      </w:r>
    </w:p>
    <w:p w:rsidR="007B371D" w:rsidRDefault="007B371D" w:rsidP="007B371D">
      <w:pPr>
        <w:pStyle w:val="BulletedSecondLevel"/>
      </w:pPr>
      <w:r>
        <w:t xml:space="preserve">The only </w:t>
      </w:r>
      <w:r w:rsidR="00E5738D">
        <w:t>languages</w:t>
      </w:r>
      <w:r>
        <w:t xml:space="preserve"> available for selection in the </w:t>
      </w:r>
      <w:r w:rsidRPr="008219E4">
        <w:rPr>
          <w:i/>
        </w:rPr>
        <w:t>Preferred Language</w:t>
      </w:r>
      <w:r>
        <w:t xml:space="preserve"> and </w:t>
      </w:r>
      <w:r w:rsidRPr="008219E4">
        <w:rPr>
          <w:i/>
        </w:rPr>
        <w:t>Additional Language</w:t>
      </w:r>
      <w:r>
        <w:t xml:space="preserve"> </w:t>
      </w:r>
      <w:r>
        <w:br/>
        <w:t xml:space="preserve">drop-down </w:t>
      </w:r>
      <w:r w:rsidR="00E5738D">
        <w:t>lists are</w:t>
      </w:r>
      <w:r>
        <w:t xml:space="preserve"> those which conform to </w:t>
      </w:r>
      <w:r w:rsidR="00606A01">
        <w:t xml:space="preserve">both </w:t>
      </w:r>
      <w:r>
        <w:t xml:space="preserve">the ISO 639-2 </w:t>
      </w:r>
      <w:r w:rsidR="00606A01">
        <w:t xml:space="preserve">and ISO 639-1 </w:t>
      </w:r>
      <w:r>
        <w:t>standard</w:t>
      </w:r>
      <w:r w:rsidR="00D04144">
        <w:t>s</w:t>
      </w:r>
      <w:r>
        <w:t xml:space="preserve">. For example, </w:t>
      </w:r>
      <w:r w:rsidRPr="00EA0101">
        <w:rPr>
          <w:i/>
        </w:rPr>
        <w:t>French Creole</w:t>
      </w:r>
      <w:r>
        <w:t xml:space="preserve"> and </w:t>
      </w:r>
      <w:r w:rsidR="00F6495C">
        <w:rPr>
          <w:i/>
        </w:rPr>
        <w:t>Sign Language</w:t>
      </w:r>
      <w:r>
        <w:t xml:space="preserve"> have been removed from the lists, and </w:t>
      </w:r>
      <w:r w:rsidRPr="00EA0101">
        <w:rPr>
          <w:i/>
        </w:rPr>
        <w:t>Armenian</w:t>
      </w:r>
      <w:r>
        <w:t xml:space="preserve"> and </w:t>
      </w:r>
      <w:r w:rsidRPr="00EA0101">
        <w:rPr>
          <w:i/>
        </w:rPr>
        <w:t>Gujarati</w:t>
      </w:r>
      <w:r>
        <w:t xml:space="preserve"> have been added to the lists</w:t>
      </w:r>
      <w:r w:rsidR="00E5738D">
        <w:t>.</w:t>
      </w:r>
      <w:r>
        <w:t xml:space="preserve"> </w:t>
      </w:r>
    </w:p>
    <w:p w:rsidR="007B371D" w:rsidRDefault="007B371D" w:rsidP="007B371D">
      <w:pPr>
        <w:ind w:left="810"/>
      </w:pPr>
      <w:r>
        <w:t xml:space="preserve">If a user accesses the demographics for a patient whose previously selected language(s) are no longer valid, they will receive a warning message indicating the language is invalid and a new language should be selected. Any invalid preferred or additional languages will also be added automatically as free text to the new </w:t>
      </w:r>
      <w:r w:rsidRPr="00E27752">
        <w:rPr>
          <w:i/>
        </w:rPr>
        <w:t>Unsupported Languages</w:t>
      </w:r>
      <w:r>
        <w:t xml:space="preserve"> box. Users can edit or remove the languages automatically added to the </w:t>
      </w:r>
      <w:r w:rsidRPr="00E27752">
        <w:rPr>
          <w:i/>
        </w:rPr>
        <w:t xml:space="preserve">Unsupported </w:t>
      </w:r>
      <w:r w:rsidR="005F00A3" w:rsidRPr="00E27752">
        <w:rPr>
          <w:i/>
        </w:rPr>
        <w:t>Languages</w:t>
      </w:r>
      <w:r>
        <w:t xml:space="preserve"> box, or type additional languages.</w:t>
      </w:r>
    </w:p>
    <w:p w:rsidR="00C04E11" w:rsidRDefault="00C04E11" w:rsidP="00C04E11">
      <w:pPr>
        <w:pStyle w:val="NoteClassic"/>
        <w:ind w:left="810"/>
      </w:pPr>
      <w:r w:rsidRPr="00414E47">
        <w:rPr>
          <w:b/>
        </w:rPr>
        <w:t>Note:</w:t>
      </w:r>
      <w:r>
        <w:t xml:space="preserve"> Languages listed in the </w:t>
      </w:r>
      <w:r w:rsidRPr="00414E47">
        <w:rPr>
          <w:i/>
        </w:rPr>
        <w:t>Unsupported Languages</w:t>
      </w:r>
      <w:r>
        <w:t xml:space="preserve"> box are not counted for Meaningful Use reporting. </w:t>
      </w:r>
    </w:p>
    <w:p w:rsidR="00717FC8" w:rsidRDefault="007B371D" w:rsidP="007B371D">
      <w:pPr>
        <w:pStyle w:val="BulletedSecondLevel"/>
      </w:pPr>
      <w:r w:rsidRPr="00F16BEE">
        <w:rPr>
          <w:i/>
        </w:rPr>
        <w:t>Declines to specify preferred language</w:t>
      </w:r>
      <w:r>
        <w:t xml:space="preserve"> has been added to the </w:t>
      </w:r>
      <w:r w:rsidRPr="00F16BEE">
        <w:rPr>
          <w:i/>
        </w:rPr>
        <w:t>Preferred Language</w:t>
      </w:r>
      <w:r>
        <w:t xml:space="preserve"> </w:t>
      </w:r>
      <w:r w:rsidRPr="00F16BEE">
        <w:t>list</w:t>
      </w:r>
      <w:r>
        <w:t xml:space="preserve">, to indicate that the user asked the </w:t>
      </w:r>
      <w:r w:rsidRPr="00F16BEE">
        <w:t>patient</w:t>
      </w:r>
      <w:r>
        <w:t xml:space="preserve"> for their preferred language, but the patient has refused to provide one. When the </w:t>
      </w:r>
      <w:r w:rsidRPr="00F16BEE">
        <w:rPr>
          <w:i/>
        </w:rPr>
        <w:t>Declines to specify preferred language</w:t>
      </w:r>
      <w:r>
        <w:t xml:space="preserve"> option is selected, users cannot select additional languages. </w:t>
      </w:r>
      <w:r w:rsidR="007C7CB7">
        <w:t xml:space="preserve"> </w:t>
      </w:r>
    </w:p>
    <w:p w:rsidR="00C65CEE" w:rsidRDefault="00D42C1C" w:rsidP="00C65CEE">
      <w:pPr>
        <w:pStyle w:val="Heading2"/>
      </w:pPr>
      <w:r>
        <w:br w:type="page"/>
      </w:r>
      <w:bookmarkStart w:id="18" w:name="_Toc376949775"/>
      <w:r w:rsidR="00C65CEE">
        <w:lastRenderedPageBreak/>
        <w:t>Tasks Enhancement</w:t>
      </w:r>
      <w:bookmarkEnd w:id="18"/>
    </w:p>
    <w:p w:rsidR="00D16F6D" w:rsidRDefault="00C65CEE" w:rsidP="00D427F4">
      <w:r>
        <w:t xml:space="preserve">The </w:t>
      </w:r>
      <w:r w:rsidRPr="00836516">
        <w:rPr>
          <w:i/>
        </w:rPr>
        <w:t>Completed</w:t>
      </w:r>
      <w:r>
        <w:t xml:space="preserve"> button has been removed from the top of the tasks pages (accessed from the </w:t>
      </w:r>
      <w:r w:rsidRPr="00836516">
        <w:rPr>
          <w:i/>
        </w:rPr>
        <w:t>Message Center</w:t>
      </w:r>
      <w:r>
        <w:t xml:space="preserve"> by clicking </w:t>
      </w:r>
      <w:r w:rsidRPr="00836516">
        <w:rPr>
          <w:i/>
        </w:rPr>
        <w:t>Tasks</w:t>
      </w:r>
      <w:r>
        <w:t xml:space="preserve">, or the patient summary page by clicking </w:t>
      </w:r>
      <w:r w:rsidRPr="00836516">
        <w:rPr>
          <w:i/>
        </w:rPr>
        <w:t>View All</w:t>
      </w:r>
      <w:r>
        <w:t xml:space="preserve"> from the </w:t>
      </w:r>
      <w:r w:rsidRPr="00836516">
        <w:rPr>
          <w:i/>
        </w:rPr>
        <w:t>Patient Tasks</w:t>
      </w:r>
      <w:r>
        <w:t xml:space="preserve"> section). To mark a general task or patient contact reminder as complete, users must now view the details of the task.</w:t>
      </w:r>
      <w:r w:rsidR="00D16F6D">
        <w:t xml:space="preserve"> </w:t>
      </w:r>
    </w:p>
    <w:p w:rsidR="00C85EC5" w:rsidRDefault="00C85EC5" w:rsidP="00C85EC5">
      <w:pPr>
        <w:pStyle w:val="Heading2"/>
      </w:pPr>
      <w:bookmarkStart w:id="19" w:name="_Toc376949776"/>
      <w:r>
        <w:t>Clinical Messaging Enhancement</w:t>
      </w:r>
      <w:bookmarkEnd w:id="19"/>
    </w:p>
    <w:p w:rsidR="00C85EC5" w:rsidRDefault="00C85EC5" w:rsidP="00C85EC5">
      <w:r>
        <w:t>When a user sends a Direct message with uploaded documents or PDFs attached which exceed 5MB in size, the documents are autom</w:t>
      </w:r>
      <w:r w:rsidR="00253640">
        <w:t>at</w:t>
      </w:r>
      <w:r>
        <w:t>ically split into separate messages. A message displays to the user telling them the message has been split, and the number of individual messages being sent. In addition, a number is appended to the subject of the individual messages, which indicates that they belong to a set of related messages. For example, Subject:  Clinical Data (1 of 3).</w:t>
      </w:r>
    </w:p>
    <w:p w:rsidR="003913BF" w:rsidRDefault="003913BF" w:rsidP="003913BF">
      <w:pPr>
        <w:pStyle w:val="Heading2"/>
      </w:pPr>
      <w:bookmarkStart w:id="20" w:name="_Toc376949777"/>
      <w:r>
        <w:t>e-Patient Enhancement</w:t>
      </w:r>
      <w:bookmarkEnd w:id="20"/>
    </w:p>
    <w:p w:rsidR="003913BF" w:rsidRDefault="003913BF" w:rsidP="003913BF">
      <w:r>
        <w:t xml:space="preserve">On the patient summary page, the </w:t>
      </w:r>
      <w:r w:rsidRPr="00451E38">
        <w:rPr>
          <w:i/>
        </w:rPr>
        <w:t>e-Patient</w:t>
      </w:r>
      <w:r>
        <w:t xml:space="preserve"> link and its related PIN items have been moved under a newly added </w:t>
      </w:r>
      <w:r w:rsidRPr="00451E38">
        <w:rPr>
          <w:i/>
        </w:rPr>
        <w:t>Patient Communication</w:t>
      </w:r>
      <w:r>
        <w:t xml:space="preserve"> drop-down. It displays in the same area at the top of the summary page as it did previously.</w:t>
      </w:r>
    </w:p>
    <w:p w:rsidR="001F0BDB" w:rsidRDefault="001F0BDB" w:rsidP="001F0BDB">
      <w:pPr>
        <w:pStyle w:val="Heading2"/>
      </w:pPr>
      <w:bookmarkStart w:id="21" w:name="_Toc376949778"/>
      <w:r>
        <w:t>Lab Result Enhancements</w:t>
      </w:r>
      <w:bookmarkEnd w:id="21"/>
    </w:p>
    <w:p w:rsidR="001F0BDB" w:rsidRDefault="001F0BDB" w:rsidP="001F0BDB">
      <w:pPr>
        <w:tabs>
          <w:tab w:val="left" w:pos="1912"/>
        </w:tabs>
      </w:pPr>
      <w:r>
        <w:t xml:space="preserve">For </w:t>
      </w:r>
      <w:r w:rsidRPr="002246F2">
        <w:t>HL7 LRI v2.5.1</w:t>
      </w:r>
      <w:r>
        <w:t xml:space="preserve"> lab results, the following enhancements have been made to the results detail view:</w:t>
      </w:r>
    </w:p>
    <w:p w:rsidR="001F0BDB" w:rsidRDefault="001F0BDB" w:rsidP="001F0BDB">
      <w:pPr>
        <w:pStyle w:val="Bulleted1"/>
      </w:pPr>
      <w:r>
        <w:t xml:space="preserve">A new </w:t>
      </w:r>
      <w:r w:rsidRPr="00587048">
        <w:rPr>
          <w:i/>
        </w:rPr>
        <w:t>Lab</w:t>
      </w:r>
      <w:r>
        <w:t xml:space="preserve"> column is available in the analyte area, and displays the performing site ID for each analyte, for example </w:t>
      </w:r>
      <w:r w:rsidRPr="00503D77">
        <w:rPr>
          <w:i/>
        </w:rPr>
        <w:t>TMP</w:t>
      </w:r>
      <w:r>
        <w:t xml:space="preserve">. If the same performing site ID applies to multiple analytes in a test, it only displays once in the list; if there are multiple performing sites used for analytes in a test, the applicable performing ID displays for each. </w:t>
      </w:r>
    </w:p>
    <w:p w:rsidR="001F0BDB" w:rsidRDefault="00381935" w:rsidP="001F0BDB">
      <w:pPr>
        <w:pStyle w:val="Bulleted1"/>
      </w:pPr>
      <w:r>
        <w:t>Below</w:t>
      </w:r>
      <w:r w:rsidR="001F0BDB">
        <w:t xml:space="preserve"> the </w:t>
      </w:r>
      <w:r w:rsidR="001F0BDB" w:rsidRPr="00503D77">
        <w:rPr>
          <w:i/>
        </w:rPr>
        <w:t xml:space="preserve">Patient </w:t>
      </w:r>
      <w:r w:rsidR="005F00A3" w:rsidRPr="00503D77">
        <w:rPr>
          <w:i/>
        </w:rPr>
        <w:t>Demographics</w:t>
      </w:r>
      <w:r w:rsidR="001F0BDB">
        <w:t xml:space="preserve"> section of the result details, a description of each unique performing site displays, including name, address, laboratory director (medical director), and CLIA number.</w:t>
      </w:r>
    </w:p>
    <w:p w:rsidR="007A5ACC" w:rsidRDefault="007A5ACC" w:rsidP="007A5ACC"/>
    <w:p w:rsidR="00445337" w:rsidRPr="00445337" w:rsidRDefault="00445337" w:rsidP="00445337"/>
    <w:p w:rsidR="001529F1" w:rsidRDefault="001529F1" w:rsidP="00023620">
      <w:pPr>
        <w:pStyle w:val="Heading1"/>
      </w:pPr>
      <w:bookmarkStart w:id="22" w:name="_Toc321302780"/>
      <w:bookmarkStart w:id="23" w:name="_Toc376949779"/>
      <w:bookmarkEnd w:id="14"/>
      <w:bookmarkEnd w:id="15"/>
      <w:bookmarkEnd w:id="16"/>
      <w:bookmarkEnd w:id="17"/>
      <w:r w:rsidRPr="00CF04A0">
        <w:lastRenderedPageBreak/>
        <w:t>Functional Changes/Enhancements</w:t>
      </w:r>
      <w:r>
        <w:t xml:space="preserve"> </w:t>
      </w:r>
      <w:r>
        <w:br/>
        <w:t>ePrescribing</w:t>
      </w:r>
      <w:bookmarkEnd w:id="22"/>
      <w:bookmarkEnd w:id="23"/>
    </w:p>
    <w:p w:rsidR="001529F1" w:rsidRDefault="001529F1" w:rsidP="001529F1">
      <w:bookmarkStart w:id="24" w:name="_Toc295150531"/>
      <w:bookmarkStart w:id="25" w:name="_Toc296586899"/>
      <w:r>
        <w:t xml:space="preserve">The Care360 ePrescribing </w:t>
      </w:r>
      <w:r w:rsidR="00202414">
        <w:t xml:space="preserve">2014.1 </w:t>
      </w:r>
      <w:r>
        <w:t xml:space="preserve"> release includes the following enhancements:</w:t>
      </w:r>
    </w:p>
    <w:p w:rsidR="00E72918" w:rsidRDefault="00E72918" w:rsidP="00E72918">
      <w:pPr>
        <w:pStyle w:val="Heading2"/>
      </w:pPr>
      <w:bookmarkStart w:id="26" w:name="_Toc374002464"/>
      <w:bookmarkStart w:id="27" w:name="_Toc376949780"/>
      <w:r>
        <w:t>Prescription Location</w:t>
      </w:r>
      <w:bookmarkEnd w:id="26"/>
      <w:bookmarkEnd w:id="27"/>
    </w:p>
    <w:p w:rsidR="00E72918" w:rsidRDefault="00E72918" w:rsidP="00E72918">
      <w:r>
        <w:t xml:space="preserve">While writing a </w:t>
      </w:r>
      <w:r w:rsidR="005F00A3">
        <w:t>prescription</w:t>
      </w:r>
      <w:r>
        <w:t xml:space="preserve"> from the </w:t>
      </w:r>
      <w:r>
        <w:rPr>
          <w:i/>
        </w:rPr>
        <w:t>Rx</w:t>
      </w:r>
      <w:r>
        <w:t xml:space="preserve"> pad, users in organizations that have more than one location specified in the system (</w:t>
      </w:r>
      <w:r w:rsidRPr="00D11DEF">
        <w:rPr>
          <w:i/>
        </w:rPr>
        <w:t>Admin &gt; Manage Locations</w:t>
      </w:r>
      <w:r>
        <w:t xml:space="preserve">) will be able to see a </w:t>
      </w:r>
      <w:r w:rsidRPr="00261BE3">
        <w:rPr>
          <w:i/>
        </w:rPr>
        <w:t>Current Location</w:t>
      </w:r>
      <w:r>
        <w:t xml:space="preserve"> drop-down list. The location selected in the </w:t>
      </w:r>
      <w:r w:rsidRPr="00261BE3">
        <w:rPr>
          <w:i/>
        </w:rPr>
        <w:t>Current Location</w:t>
      </w:r>
      <w:r>
        <w:t xml:space="preserve"> drop-down list will be the address on the prescription when it is sent electronically, faxed, or printed. This change does not affect New Jersey prescriptions which are printed on a </w:t>
      </w:r>
      <w:r>
        <w:br/>
        <w:t>pre-labeled form with the address already on it.</w:t>
      </w:r>
      <w:r w:rsidRPr="00261BE3">
        <w:t xml:space="preserve"> </w:t>
      </w:r>
    </w:p>
    <w:p w:rsidR="00E72918" w:rsidRDefault="00E72918" w:rsidP="00E72918">
      <w:r>
        <w:t xml:space="preserve">The next time the user writes a prescription, the location they last selected on the </w:t>
      </w:r>
      <w:r w:rsidRPr="00113235">
        <w:rPr>
          <w:i/>
        </w:rPr>
        <w:t>Rx</w:t>
      </w:r>
      <w:r>
        <w:t xml:space="preserve"> pad will be selected by default; however, they can change the location if necessary.</w:t>
      </w:r>
    </w:p>
    <w:p w:rsidR="00B44CC5" w:rsidRPr="00B44CC5" w:rsidRDefault="00B44CC5" w:rsidP="00B44CC5"/>
    <w:p w:rsidR="001529F1" w:rsidRDefault="001529F1" w:rsidP="001529F1">
      <w:pPr>
        <w:pStyle w:val="Heading1"/>
      </w:pPr>
      <w:bookmarkStart w:id="28" w:name="_Toc321302782"/>
      <w:bookmarkStart w:id="29" w:name="_Toc376949781"/>
      <w:bookmarkEnd w:id="24"/>
      <w:bookmarkEnd w:id="25"/>
      <w:r w:rsidRPr="00CF04A0">
        <w:lastRenderedPageBreak/>
        <w:t>Functional Changes/Enhancements</w:t>
      </w:r>
      <w:r>
        <w:t xml:space="preserve"> </w:t>
      </w:r>
      <w:r>
        <w:br/>
        <w:t>Care360 EHR</w:t>
      </w:r>
      <w:bookmarkEnd w:id="28"/>
      <w:bookmarkEnd w:id="29"/>
    </w:p>
    <w:p w:rsidR="00EF0880" w:rsidRDefault="00EF0880" w:rsidP="00EF0880">
      <w:bookmarkStart w:id="30" w:name="_Toc301078006"/>
      <w:r>
        <w:t xml:space="preserve">The Care360 EHR </w:t>
      </w:r>
      <w:r w:rsidR="00202414">
        <w:t>2014.1</w:t>
      </w:r>
      <w:r>
        <w:t xml:space="preserve"> release includes the following new features and updates: </w:t>
      </w:r>
    </w:p>
    <w:p w:rsidR="00C76FEE" w:rsidRDefault="00C76FEE" w:rsidP="00303D34">
      <w:pPr>
        <w:pStyle w:val="Heading2"/>
      </w:pPr>
      <w:bookmarkStart w:id="31" w:name="_Toc376949782"/>
      <w:r>
        <w:t>Patient Problems Enhancement</w:t>
      </w:r>
      <w:bookmarkEnd w:id="31"/>
    </w:p>
    <w:p w:rsidR="00C76FEE" w:rsidRPr="00C76FEE" w:rsidRDefault="00C76FEE" w:rsidP="00C76FEE">
      <w:r>
        <w:t>Users can</w:t>
      </w:r>
      <w:r w:rsidRPr="00C76FEE">
        <w:t xml:space="preserve"> now edit a problem's code or description. Previously, if </w:t>
      </w:r>
      <w:r>
        <w:t>they</w:t>
      </w:r>
      <w:r w:rsidRPr="00C76FEE">
        <w:t xml:space="preserve"> entered an incorrect code or description, </w:t>
      </w:r>
      <w:r>
        <w:t>they</w:t>
      </w:r>
      <w:r w:rsidRPr="00C76FEE">
        <w:t xml:space="preserve"> had to delete the problem and then re-add it.</w:t>
      </w:r>
    </w:p>
    <w:p w:rsidR="00303D34" w:rsidRDefault="00303D34" w:rsidP="00303D34">
      <w:pPr>
        <w:pStyle w:val="Heading2"/>
      </w:pPr>
      <w:bookmarkStart w:id="32" w:name="_Toc376949783"/>
      <w:r>
        <w:t>Encounter Note Enhancements</w:t>
      </w:r>
      <w:bookmarkEnd w:id="32"/>
    </w:p>
    <w:p w:rsidR="00303D34" w:rsidRDefault="00303D34" w:rsidP="00303D34">
      <w:r>
        <w:t>The following enhancements have been made for encounter notes:</w:t>
      </w:r>
    </w:p>
    <w:p w:rsidR="00F841FF" w:rsidRDefault="00F841FF" w:rsidP="00F841FF">
      <w:pPr>
        <w:pStyle w:val="Bulleted1"/>
      </w:pPr>
      <w:bookmarkStart w:id="33" w:name="_Toc295150728"/>
      <w:bookmarkStart w:id="34" w:name="_Toc301078037"/>
      <w:bookmarkStart w:id="35" w:name="_Toc321302785"/>
      <w:bookmarkEnd w:id="30"/>
      <w:r w:rsidRPr="00303D34">
        <w:rPr>
          <w:b/>
        </w:rPr>
        <w:t>New Patient or Transitional Visit</w:t>
      </w:r>
      <w:r>
        <w:t xml:space="preserve">. When entering a reason for visit from an encounter note, the check box previously labeled </w:t>
      </w:r>
      <w:r w:rsidRPr="00303D34">
        <w:rPr>
          <w:i/>
        </w:rPr>
        <w:t>Transitional Visit</w:t>
      </w:r>
      <w:r>
        <w:t xml:space="preserve">, has been renamed </w:t>
      </w:r>
      <w:r w:rsidRPr="00303D34">
        <w:rPr>
          <w:i/>
        </w:rPr>
        <w:t>New Patient or Transitional Visit</w:t>
      </w:r>
      <w:r>
        <w:t xml:space="preserve">. Users can select this check box to indicate that the patient has recently come under the provider’s care. </w:t>
      </w:r>
      <w:r w:rsidRPr="00870627">
        <w:t xml:space="preserve">For example, </w:t>
      </w:r>
      <w:r>
        <w:t>users</w:t>
      </w:r>
      <w:r w:rsidRPr="00870627">
        <w:t xml:space="preserve"> </w:t>
      </w:r>
      <w:r>
        <w:t xml:space="preserve">could </w:t>
      </w:r>
      <w:r w:rsidRPr="00870627">
        <w:t xml:space="preserve">select this check box for a new patient, a patient who recently returned to the provider, or </w:t>
      </w:r>
      <w:r>
        <w:t>a patient who</w:t>
      </w:r>
      <w:r w:rsidRPr="00870627">
        <w:t xml:space="preserve"> was recently discharged from a hospital.</w:t>
      </w:r>
    </w:p>
    <w:p w:rsidR="000C15D0" w:rsidRDefault="000C15D0" w:rsidP="000C15D0">
      <w:pPr>
        <w:pStyle w:val="Bulleted1"/>
      </w:pPr>
      <w:r w:rsidRPr="00C66753">
        <w:rPr>
          <w:b/>
        </w:rPr>
        <w:t>Patient Declines Summary</w:t>
      </w:r>
      <w:r w:rsidR="00EE491B">
        <w:t>. Users can now optionally in</w:t>
      </w:r>
      <w:r>
        <w:t>d</w:t>
      </w:r>
      <w:r w:rsidR="00EE491B">
        <w:t>ic</w:t>
      </w:r>
      <w:r>
        <w:t xml:space="preserve">ate that a patient has refused the offer of an office visit summary by selecting the </w:t>
      </w:r>
      <w:r w:rsidRPr="00CB4CFF">
        <w:rPr>
          <w:i/>
        </w:rPr>
        <w:t>Patient Declines Summary</w:t>
      </w:r>
      <w:r>
        <w:t xml:space="preserve"> check box at the top of the SOAP note.  </w:t>
      </w:r>
      <w:r w:rsidRPr="009C57E9">
        <w:t>Users can select or clear this check box even after the note is finalized.</w:t>
      </w:r>
      <w:r>
        <w:t xml:space="preserve"> In addition, the patient declines summary selection is not included in the CCD or on the printed note, nor does it affect whether or not the note can be printed, faxed, messaged, or exported.</w:t>
      </w:r>
    </w:p>
    <w:p w:rsidR="000C1DAC" w:rsidRDefault="000C1DAC" w:rsidP="000C1DAC">
      <w:pPr>
        <w:pStyle w:val="Bulleted1"/>
      </w:pPr>
      <w:r>
        <w:rPr>
          <w:b/>
        </w:rPr>
        <w:t>Patient Problems</w:t>
      </w:r>
      <w:r w:rsidRPr="00F84F13">
        <w:t>.</w:t>
      </w:r>
      <w:r>
        <w:t xml:space="preserve"> If a problem has a secondary code, it does </w:t>
      </w:r>
      <w:r w:rsidRPr="002C2171">
        <w:rPr>
          <w:b/>
        </w:rPr>
        <w:t>not</w:t>
      </w:r>
      <w:r>
        <w:t xml:space="preserve"> display in the SOAP note with the primary code; however, if the secondary code is updated, the user is notified that the information in the note is out of sync. When viewing the updated problem information in the </w:t>
      </w:r>
      <w:r w:rsidRPr="002C2171">
        <w:rPr>
          <w:i/>
        </w:rPr>
        <w:t>Problems</w:t>
      </w:r>
      <w:r>
        <w:t xml:space="preserve"> dialog box (accessed after clicking the </w:t>
      </w:r>
      <w:r w:rsidRPr="002C2171">
        <w:rPr>
          <w:i/>
        </w:rPr>
        <w:t>Refresh</w:t>
      </w:r>
      <w:r>
        <w:t xml:space="preserve"> link), </w:t>
      </w:r>
      <w:r w:rsidR="002C2171">
        <w:t xml:space="preserve">the secondary code is included for review only. When the user clicks </w:t>
      </w:r>
      <w:r w:rsidR="002C2171" w:rsidRPr="002C2171">
        <w:rPr>
          <w:i/>
        </w:rPr>
        <w:t>Continue</w:t>
      </w:r>
      <w:r w:rsidR="002C2171">
        <w:t>, the secondary code is not displayed in the note</w:t>
      </w:r>
      <w:r>
        <w:t>.</w:t>
      </w:r>
    </w:p>
    <w:p w:rsidR="00374480" w:rsidRPr="00314197" w:rsidRDefault="00374480" w:rsidP="00374480">
      <w:pPr>
        <w:pStyle w:val="Bulleted1"/>
      </w:pPr>
      <w:r>
        <w:rPr>
          <w:b/>
        </w:rPr>
        <w:t>Diagnosis</w:t>
      </w:r>
      <w:r w:rsidRPr="00314197">
        <w:t>.</w:t>
      </w:r>
      <w:r>
        <w:t xml:space="preserve"> </w:t>
      </w:r>
      <w:r w:rsidRPr="00314197">
        <w:t xml:space="preserve">When a user selects a patient problem as a diagnosis, and then adds or modifies the secondary code for that problem, the secondary code changes are saved to the problems list, even if the diagnosis is not copied from the SOAP note to the problems list. </w:t>
      </w:r>
    </w:p>
    <w:p w:rsidR="00D773AF" w:rsidRPr="00702F07" w:rsidRDefault="00D773AF" w:rsidP="00F77988">
      <w:pPr>
        <w:pStyle w:val="Bulleted1"/>
      </w:pPr>
      <w:r w:rsidRPr="00F77988">
        <w:rPr>
          <w:b/>
        </w:rPr>
        <w:t xml:space="preserve">Responsible </w:t>
      </w:r>
      <w:r w:rsidR="005F00A3" w:rsidRPr="00F77988">
        <w:rPr>
          <w:b/>
        </w:rPr>
        <w:t>Provider</w:t>
      </w:r>
      <w:r w:rsidR="005F00A3" w:rsidRPr="00EA0D82">
        <w:t>.</w:t>
      </w:r>
      <w:r w:rsidR="005F00A3" w:rsidRPr="00702F07">
        <w:t xml:space="preserve"> When</w:t>
      </w:r>
      <w:r w:rsidRPr="00702F07">
        <w:t xml:space="preserve"> a </w:t>
      </w:r>
      <w:r w:rsidRPr="00F77988">
        <w:t>new</w:t>
      </w:r>
      <w:r w:rsidRPr="00702F07">
        <w:t xml:space="preserve"> encounter note is created, and the user currently logged in is a provider, the </w:t>
      </w:r>
      <w:r w:rsidRPr="00F77988">
        <w:rPr>
          <w:i/>
        </w:rPr>
        <w:t>Responsible Provider</w:t>
      </w:r>
      <w:r>
        <w:t xml:space="preserve"> </w:t>
      </w:r>
      <w:r w:rsidRPr="00702F07">
        <w:t>drop-down list is automatically populated with that user. If the user is not a provider</w:t>
      </w:r>
      <w:r>
        <w:t xml:space="preserve"> (in a single-provider organization), </w:t>
      </w:r>
      <w:r w:rsidRPr="00702F07">
        <w:t xml:space="preserve">the list is automatically populated with that </w:t>
      </w:r>
      <w:r>
        <w:t xml:space="preserve">single </w:t>
      </w:r>
      <w:r w:rsidRPr="00702F07">
        <w:t>provider. If the user is not a provider</w:t>
      </w:r>
      <w:r>
        <w:t xml:space="preserve"> (in a multiple-provider organization)</w:t>
      </w:r>
      <w:r w:rsidRPr="00702F07">
        <w:t>, no provider is automatically selected in the list.</w:t>
      </w:r>
    </w:p>
    <w:p w:rsidR="005B7DA8" w:rsidRDefault="005B7DA8" w:rsidP="005B7DA8">
      <w:pPr>
        <w:pStyle w:val="Bulleted1"/>
      </w:pPr>
      <w:bookmarkStart w:id="36" w:name="_Ref365278536"/>
      <w:r w:rsidRPr="00E82D0A">
        <w:rPr>
          <w:b/>
        </w:rPr>
        <w:t>Patient education</w:t>
      </w:r>
      <w:r w:rsidRPr="00E82D0A">
        <w:t xml:space="preserve">. </w:t>
      </w:r>
      <w:r>
        <w:t xml:space="preserve">When a user clicks the </w:t>
      </w:r>
      <w:r w:rsidRPr="00E82D0A">
        <w:rPr>
          <w:i/>
        </w:rPr>
        <w:t>Clinical Education</w:t>
      </w:r>
      <w:r>
        <w:t xml:space="preserve"> item from an encounter note, the patient’s active problems and medications are now used in addition to their</w:t>
      </w:r>
      <w:r w:rsidRPr="00E82D0A">
        <w:rPr>
          <w:rFonts w:cs="Arial"/>
          <w:color w:val="000000"/>
          <w:bdr w:val="none" w:sz="0" w:space="0" w:color="auto" w:frame="1"/>
        </w:rPr>
        <w:t xml:space="preserve"> age, sex, diagnoses, procedures, and lab results</w:t>
      </w:r>
      <w:r>
        <w:rPr>
          <w:rFonts w:cs="Arial"/>
          <w:color w:val="000000"/>
          <w:bdr w:val="none" w:sz="0" w:space="0" w:color="auto" w:frame="1"/>
        </w:rPr>
        <w:t>,</w:t>
      </w:r>
      <w:r>
        <w:rPr>
          <w:rFonts w:ascii="Arial" w:hAnsi="Arial" w:cs="Arial"/>
          <w:color w:val="000000"/>
          <w:bdr w:val="none" w:sz="0" w:space="0" w:color="auto" w:frame="1"/>
        </w:rPr>
        <w:t xml:space="preserve"> </w:t>
      </w:r>
      <w:r>
        <w:t>to determine which educational materials are returned.</w:t>
      </w:r>
    </w:p>
    <w:p w:rsidR="005B7DA8" w:rsidRDefault="005B7DA8" w:rsidP="005B7DA8">
      <w:pPr>
        <w:spacing w:after="0"/>
        <w:ind w:left="360"/>
      </w:pPr>
      <w:r w:rsidRPr="001638C6">
        <w:t xml:space="preserve">A new menu option, </w:t>
      </w:r>
      <w:r w:rsidRPr="001638C6">
        <w:rPr>
          <w:i/>
        </w:rPr>
        <w:t>Document Visit &gt; Patient Education</w:t>
      </w:r>
      <w:r w:rsidRPr="001638C6">
        <w:t xml:space="preserve">, is available on the patient summary page. </w:t>
      </w:r>
      <w:r>
        <w:t>This menu option can be used</w:t>
      </w:r>
      <w:r w:rsidRPr="001638C6">
        <w:t xml:space="preserve"> to access printable patient education materials based upon the patient's problems, medications, laboratory results, sex, and age.</w:t>
      </w:r>
    </w:p>
    <w:p w:rsidR="005B7DA8" w:rsidRDefault="005B7DA8" w:rsidP="005B7DA8">
      <w:pPr>
        <w:spacing w:after="0"/>
        <w:ind w:left="360"/>
      </w:pPr>
    </w:p>
    <w:p w:rsidR="005B7DA8" w:rsidRDefault="005B7DA8" w:rsidP="005B7DA8">
      <w:pPr>
        <w:pStyle w:val="NoteClassic"/>
        <w:ind w:left="360"/>
      </w:pPr>
      <w:r w:rsidRPr="00290365">
        <w:rPr>
          <w:b/>
        </w:rPr>
        <w:t>Note:</w:t>
      </w:r>
      <w:r>
        <w:t xml:space="preserve"> To access the </w:t>
      </w:r>
      <w:r w:rsidRPr="00290365">
        <w:rPr>
          <w:i/>
        </w:rPr>
        <w:t>Clinical Education</w:t>
      </w:r>
      <w:r>
        <w:t xml:space="preserve"> or </w:t>
      </w:r>
      <w:r w:rsidRPr="00290365">
        <w:rPr>
          <w:i/>
        </w:rPr>
        <w:t>Patient Education</w:t>
      </w:r>
      <w:r>
        <w:t xml:space="preserve"> items, the organization must</w:t>
      </w:r>
      <w:r w:rsidRPr="001638C6">
        <w:t xml:space="preserve"> subscribe to the </w:t>
      </w:r>
      <w:r w:rsidRPr="00290365">
        <w:rPr>
          <w:i/>
        </w:rPr>
        <w:t>Patient Education Access</w:t>
      </w:r>
      <w:r w:rsidRPr="001638C6">
        <w:t xml:space="preserve"> premium service</w:t>
      </w:r>
      <w:r>
        <w:t>.</w:t>
      </w:r>
    </w:p>
    <w:p w:rsidR="00B2176C" w:rsidRDefault="00B2176C" w:rsidP="001D2AEF">
      <w:pPr>
        <w:ind w:left="360"/>
      </w:pPr>
    </w:p>
    <w:p w:rsidR="00792CED" w:rsidRDefault="00792CED" w:rsidP="00792CED">
      <w:pPr>
        <w:pStyle w:val="Bulleted1"/>
        <w:spacing w:after="0"/>
      </w:pPr>
      <w:r w:rsidRPr="005377E3">
        <w:rPr>
          <w:b/>
        </w:rPr>
        <w:lastRenderedPageBreak/>
        <w:t>New History of Present Illness (HPI) forms</w:t>
      </w:r>
      <w:r>
        <w:t xml:space="preserve">. The following history of present illness (HPI) forms are now available in the </w:t>
      </w:r>
      <w:r w:rsidRPr="00BE2456">
        <w:rPr>
          <w:i/>
        </w:rPr>
        <w:t>Enter CC</w:t>
      </w:r>
      <w:r>
        <w:rPr>
          <w:i/>
        </w:rPr>
        <w:t xml:space="preserve">/Select  HPI  Form </w:t>
      </w:r>
      <w:r w:rsidRPr="00BB099B">
        <w:t>dialog box</w:t>
      </w:r>
      <w:r>
        <w:rPr>
          <w:i/>
        </w:rPr>
        <w:t xml:space="preserve">, </w:t>
      </w:r>
      <w:r>
        <w:t xml:space="preserve">which can be accessed from an encounter note by clicking </w:t>
      </w:r>
      <w:r w:rsidRPr="00E30A7B">
        <w:rPr>
          <w:i/>
        </w:rPr>
        <w:t>CC &amp; HPI</w:t>
      </w:r>
      <w:r>
        <w:t xml:space="preserve">: </w:t>
      </w:r>
    </w:p>
    <w:p w:rsidR="00792CED" w:rsidRPr="00950BC5" w:rsidRDefault="00792CED" w:rsidP="00792CED">
      <w:pPr>
        <w:pStyle w:val="BulletedSecondLevel"/>
        <w:numPr>
          <w:ilvl w:val="0"/>
          <w:numId w:val="2"/>
        </w:numPr>
        <w:tabs>
          <w:tab w:val="clear" w:pos="360"/>
        </w:tabs>
        <w:ind w:left="720"/>
        <w:rPr>
          <w:i/>
        </w:rPr>
      </w:pPr>
      <w:r w:rsidRPr="00950BC5">
        <w:rPr>
          <w:i/>
        </w:rPr>
        <w:t>AKI Evaluation</w:t>
      </w:r>
    </w:p>
    <w:p w:rsidR="00792CED" w:rsidRPr="00950BC5" w:rsidRDefault="00792CED" w:rsidP="00792CED">
      <w:pPr>
        <w:pStyle w:val="BulletedSecondLevel"/>
        <w:numPr>
          <w:ilvl w:val="0"/>
          <w:numId w:val="2"/>
        </w:numPr>
        <w:tabs>
          <w:tab w:val="clear" w:pos="360"/>
        </w:tabs>
        <w:ind w:left="720"/>
        <w:rPr>
          <w:i/>
        </w:rPr>
      </w:pPr>
      <w:r w:rsidRPr="00950BC5">
        <w:rPr>
          <w:i/>
        </w:rPr>
        <w:t>Asthma Follow Up</w:t>
      </w:r>
    </w:p>
    <w:p w:rsidR="00792CED" w:rsidRPr="00950BC5" w:rsidRDefault="00792CED" w:rsidP="00792CED">
      <w:pPr>
        <w:pStyle w:val="BulletedSecondLevel"/>
        <w:numPr>
          <w:ilvl w:val="0"/>
          <w:numId w:val="2"/>
        </w:numPr>
        <w:tabs>
          <w:tab w:val="clear" w:pos="360"/>
        </w:tabs>
        <w:ind w:left="720"/>
        <w:rPr>
          <w:i/>
        </w:rPr>
      </w:pPr>
      <w:r w:rsidRPr="00950BC5">
        <w:rPr>
          <w:i/>
        </w:rPr>
        <w:t>Contraception</w:t>
      </w:r>
    </w:p>
    <w:p w:rsidR="00792CED" w:rsidRPr="00950BC5" w:rsidRDefault="00792CED" w:rsidP="00792CED">
      <w:pPr>
        <w:pStyle w:val="BulletedSecondLevel"/>
        <w:numPr>
          <w:ilvl w:val="0"/>
          <w:numId w:val="2"/>
        </w:numPr>
        <w:tabs>
          <w:tab w:val="clear" w:pos="360"/>
        </w:tabs>
        <w:ind w:left="720"/>
        <w:rPr>
          <w:i/>
        </w:rPr>
      </w:pPr>
      <w:r w:rsidRPr="00950BC5">
        <w:rPr>
          <w:i/>
        </w:rPr>
        <w:t>Heart Failure Follow Up</w:t>
      </w:r>
    </w:p>
    <w:p w:rsidR="00EF0B7C" w:rsidRDefault="00EF0B7C" w:rsidP="00EF0B7C">
      <w:pPr>
        <w:pStyle w:val="Heading2"/>
      </w:pPr>
      <w:bookmarkStart w:id="37" w:name="_Toc376949784"/>
      <w:r>
        <w:t>Amendment Tasks</w:t>
      </w:r>
      <w:bookmarkEnd w:id="36"/>
      <w:bookmarkEnd w:id="37"/>
    </w:p>
    <w:p w:rsidR="003F552C" w:rsidRDefault="003F552C" w:rsidP="003F552C">
      <w:r>
        <w:t xml:space="preserve">A new </w:t>
      </w:r>
      <w:r w:rsidRPr="00597785">
        <w:rPr>
          <w:i/>
        </w:rPr>
        <w:t>Amendments</w:t>
      </w:r>
      <w:r>
        <w:t xml:space="preserve"> task type is now available for documenting changes to a patient’s summary. In addition to documenting what information was changed, users can also capture who requested the change, and manage the task’s status. Users can add amendment tasks from all areas of the application </w:t>
      </w:r>
      <w:r w:rsidR="00CF7DCA">
        <w:t>where</w:t>
      </w:r>
      <w:r>
        <w:t xml:space="preserve"> general tasks and patient contact reminder tasks can be added. Specific enhancements include the following:</w:t>
      </w:r>
    </w:p>
    <w:p w:rsidR="00EF0B7C" w:rsidRDefault="00EF0B7C" w:rsidP="00EF0B7C">
      <w:pPr>
        <w:pStyle w:val="NoteClassic"/>
      </w:pPr>
      <w:r w:rsidRPr="00402B65">
        <w:rPr>
          <w:b/>
        </w:rPr>
        <w:t>Note:</w:t>
      </w:r>
      <w:r>
        <w:t xml:space="preserve"> Phlebotomists cannot manage amendment tasks.</w:t>
      </w:r>
    </w:p>
    <w:p w:rsidR="00037EA3" w:rsidRDefault="00037EA3" w:rsidP="00037EA3">
      <w:pPr>
        <w:pStyle w:val="Bulleted1"/>
      </w:pPr>
      <w:r>
        <w:t xml:space="preserve">A new </w:t>
      </w:r>
      <w:r w:rsidRPr="00C974E2">
        <w:rPr>
          <w:i/>
        </w:rPr>
        <w:t>Amendments</w:t>
      </w:r>
      <w:r>
        <w:t xml:space="preserve"> tab has been added to the </w:t>
      </w:r>
      <w:r w:rsidRPr="00C974E2">
        <w:rPr>
          <w:i/>
        </w:rPr>
        <w:t xml:space="preserve">Tasks </w:t>
      </w:r>
      <w:r>
        <w:t xml:space="preserve">page, which displays a list of all new, pending, accepted, or denied amendment tasks for the organization, grouped by patient. Tasks that have been marked as complete are </w:t>
      </w:r>
      <w:r w:rsidRPr="007A4687">
        <w:rPr>
          <w:b/>
        </w:rPr>
        <w:t>only</w:t>
      </w:r>
      <w:r>
        <w:t xml:space="preserve"> viewable from the related patient’s summary. </w:t>
      </w:r>
    </w:p>
    <w:p w:rsidR="001F48BB" w:rsidRDefault="001F48BB" w:rsidP="001F48BB">
      <w:pPr>
        <w:pStyle w:val="Bulleted1"/>
        <w:keepNext w:val="0"/>
      </w:pPr>
      <w:r>
        <w:t xml:space="preserve">The </w:t>
      </w:r>
      <w:r w:rsidRPr="0092363A">
        <w:t>following</w:t>
      </w:r>
      <w:r>
        <w:t xml:space="preserve"> items and actions are available from  the </w:t>
      </w:r>
      <w:r w:rsidRPr="0092363A">
        <w:rPr>
          <w:i/>
        </w:rPr>
        <w:t>Amendments</w:t>
      </w:r>
      <w:r>
        <w:t xml:space="preserve"> tab on the </w:t>
      </w:r>
      <w:r w:rsidRPr="007E07D5">
        <w:rPr>
          <w:i/>
        </w:rPr>
        <w:t>Tasks</w:t>
      </w:r>
      <w:r>
        <w:t xml:space="preserve"> page:</w:t>
      </w:r>
    </w:p>
    <w:p w:rsidR="00EF0B7C" w:rsidRDefault="00EF0B7C" w:rsidP="00EF0B7C">
      <w:pPr>
        <w:pStyle w:val="BulletedSecondLevel"/>
        <w:tabs>
          <w:tab w:val="clear" w:pos="810"/>
          <w:tab w:val="num" w:pos="648"/>
        </w:tabs>
        <w:ind w:left="648"/>
      </w:pPr>
      <w:r w:rsidRPr="000F7BBE">
        <w:rPr>
          <w:i/>
        </w:rPr>
        <w:t>Description</w:t>
      </w:r>
      <w:r>
        <w:t xml:space="preserve"> column. Displays the amendment description. Long descriptions may be truncated on the </w:t>
      </w:r>
      <w:r w:rsidRPr="0070731E">
        <w:rPr>
          <w:i/>
        </w:rPr>
        <w:t>Amendments</w:t>
      </w:r>
      <w:r>
        <w:t xml:space="preserve"> page; however, users can hover over the description to view it in its entirety. </w:t>
      </w:r>
    </w:p>
    <w:p w:rsidR="00EF0B7C" w:rsidRPr="000F7BBE" w:rsidRDefault="00EF0B7C" w:rsidP="00417897">
      <w:pPr>
        <w:pStyle w:val="BulletedSecondLevel"/>
        <w:numPr>
          <w:ilvl w:val="0"/>
          <w:numId w:val="0"/>
        </w:numPr>
        <w:ind w:left="648"/>
      </w:pPr>
      <w:r>
        <w:t xml:space="preserve">To view the details of an amendment task, or make changes to the task, users must click a </w:t>
      </w:r>
      <w:r w:rsidRPr="00532C7C">
        <w:rPr>
          <w:i/>
        </w:rPr>
        <w:t>Description</w:t>
      </w:r>
      <w:r>
        <w:t xml:space="preserve"> link. In the dialog box that displays, users can edit the </w:t>
      </w:r>
      <w:r w:rsidRPr="007A4687">
        <w:rPr>
          <w:i/>
        </w:rPr>
        <w:t>Assigned User</w:t>
      </w:r>
      <w:r>
        <w:t xml:space="preserve">, </w:t>
      </w:r>
      <w:r w:rsidRPr="007A4687">
        <w:rPr>
          <w:i/>
        </w:rPr>
        <w:t>Due Date</w:t>
      </w:r>
      <w:r>
        <w:t xml:space="preserve">, and </w:t>
      </w:r>
      <w:r w:rsidRPr="007A4687">
        <w:rPr>
          <w:i/>
        </w:rPr>
        <w:t>Status</w:t>
      </w:r>
      <w:r>
        <w:t xml:space="preserve">, as well as add comments. If the </w:t>
      </w:r>
      <w:r w:rsidRPr="007A4687">
        <w:rPr>
          <w:i/>
        </w:rPr>
        <w:t>A</w:t>
      </w:r>
      <w:r w:rsidR="00417897">
        <w:rPr>
          <w:i/>
        </w:rPr>
        <w:t>ccepted</w:t>
      </w:r>
      <w:r>
        <w:t xml:space="preserve"> or </w:t>
      </w:r>
      <w:r w:rsidRPr="007A4687">
        <w:rPr>
          <w:i/>
        </w:rPr>
        <w:t>Denied</w:t>
      </w:r>
      <w:r>
        <w:t xml:space="preserve"> option buttons are clicked, an additional </w:t>
      </w:r>
      <w:r w:rsidRPr="007A4687">
        <w:rPr>
          <w:i/>
        </w:rPr>
        <w:t>Mark Amendment Request Complete</w:t>
      </w:r>
      <w:r>
        <w:t xml:space="preserve"> check box displays. An </w:t>
      </w:r>
      <w:r w:rsidRPr="007A4687">
        <w:rPr>
          <w:i/>
        </w:rPr>
        <w:t>Amendment Request History</w:t>
      </w:r>
      <w:r>
        <w:t xml:space="preserve"> section also displays on the task details dialog box, regardless of the task’s status, and includes</w:t>
      </w:r>
      <w:r w:rsidRPr="007C4E6E">
        <w:t xml:space="preserve"> the date/time, the name of the user that added or last modified the request, and the </w:t>
      </w:r>
      <w:r>
        <w:t xml:space="preserve">task </w:t>
      </w:r>
      <w:r w:rsidRPr="007C4E6E">
        <w:t>status</w:t>
      </w:r>
      <w:r>
        <w:t>.</w:t>
      </w:r>
      <w:r w:rsidRPr="007C4E6E">
        <w:t xml:space="preserve"> </w:t>
      </w:r>
      <w:r>
        <w:t xml:space="preserve">When finished making changes, users can click the </w:t>
      </w:r>
      <w:r w:rsidRPr="007A4687">
        <w:rPr>
          <w:i/>
        </w:rPr>
        <w:t>Save</w:t>
      </w:r>
      <w:r>
        <w:t xml:space="preserve"> button to keep their changes and close the dialog box.</w:t>
      </w:r>
    </w:p>
    <w:p w:rsidR="00EF0B7C" w:rsidRDefault="00EF0B7C" w:rsidP="00EF0B7C">
      <w:pPr>
        <w:pStyle w:val="BulletedSecondLevel"/>
        <w:tabs>
          <w:tab w:val="clear" w:pos="810"/>
          <w:tab w:val="num" w:pos="648"/>
        </w:tabs>
        <w:ind w:left="648"/>
      </w:pPr>
      <w:r w:rsidRPr="00926E2F">
        <w:rPr>
          <w:i/>
        </w:rPr>
        <w:t>Requested</w:t>
      </w:r>
      <w:r w:rsidRPr="001254A8">
        <w:rPr>
          <w:i/>
        </w:rPr>
        <w:t xml:space="preserve"> By</w:t>
      </w:r>
      <w:r>
        <w:t xml:space="preserve"> column.  Displays information about who requested the change, including the name of the requestor as well as their relationship to the patient. </w:t>
      </w:r>
    </w:p>
    <w:p w:rsidR="00EF0B7C" w:rsidRDefault="00EF0B7C" w:rsidP="00EF0B7C">
      <w:pPr>
        <w:pStyle w:val="BulletedSecondLevel"/>
        <w:tabs>
          <w:tab w:val="clear" w:pos="810"/>
          <w:tab w:val="num" w:pos="648"/>
        </w:tabs>
        <w:ind w:left="648"/>
      </w:pPr>
      <w:r w:rsidRPr="00BF0109">
        <w:rPr>
          <w:i/>
        </w:rPr>
        <w:t>Assigned By</w:t>
      </w:r>
      <w:r w:rsidRPr="00BF0109">
        <w:t>,</w:t>
      </w:r>
      <w:r w:rsidRPr="00BF0109">
        <w:rPr>
          <w:i/>
        </w:rPr>
        <w:t xml:space="preserve"> Assigned User,</w:t>
      </w:r>
      <w:r>
        <w:t xml:space="preserve"> </w:t>
      </w:r>
      <w:r w:rsidRPr="00BF0109">
        <w:rPr>
          <w:i/>
        </w:rPr>
        <w:t>Assigned Date</w:t>
      </w:r>
      <w:r>
        <w:t xml:space="preserve">, and </w:t>
      </w:r>
      <w:r w:rsidRPr="00BF0109">
        <w:rPr>
          <w:i/>
        </w:rPr>
        <w:t>Due Date</w:t>
      </w:r>
      <w:r>
        <w:t xml:space="preserve"> columns. Display the same information as found on the other tasks pages.</w:t>
      </w:r>
    </w:p>
    <w:p w:rsidR="00EF0B7C" w:rsidRDefault="00EF0B7C" w:rsidP="00EF0B7C">
      <w:pPr>
        <w:pStyle w:val="BulletedSecondLevel"/>
        <w:tabs>
          <w:tab w:val="clear" w:pos="810"/>
          <w:tab w:val="num" w:pos="648"/>
        </w:tabs>
        <w:ind w:left="648"/>
      </w:pPr>
      <w:r>
        <w:rPr>
          <w:i/>
        </w:rPr>
        <w:t xml:space="preserve">Status </w:t>
      </w:r>
      <w:r w:rsidRPr="00926E2F">
        <w:t>column</w:t>
      </w:r>
      <w:r>
        <w:rPr>
          <w:i/>
        </w:rPr>
        <w:t xml:space="preserve">. </w:t>
      </w:r>
      <w:r>
        <w:t xml:space="preserve">Icons available in the </w:t>
      </w:r>
      <w:r w:rsidRPr="006D5EA9">
        <w:rPr>
          <w:i/>
        </w:rPr>
        <w:t>Status</w:t>
      </w:r>
      <w:r>
        <w:t xml:space="preserve"> column are as follows:</w:t>
      </w:r>
    </w:p>
    <w:p w:rsidR="00EF0B7C" w:rsidRDefault="00EF0B7C" w:rsidP="00EF0B7C">
      <w:pPr>
        <w:pStyle w:val="BulletedSecondLevel"/>
        <w:numPr>
          <w:ilvl w:val="1"/>
          <w:numId w:val="39"/>
        </w:numPr>
      </w:pPr>
      <w:r w:rsidRPr="00CA3D95">
        <w:rPr>
          <w:i/>
        </w:rPr>
        <w:t xml:space="preserve">New </w:t>
      </w:r>
      <w:r>
        <w:t xml:space="preserve"> (</w:t>
      </w:r>
      <w:r w:rsidR="00A9625A">
        <w:pict>
          <v:shape id="_x0000_i1025" type="#_x0000_t75" style="width:12.9pt;height:12.9pt">
            <v:imagedata r:id="rId11" o:title="amendment_new_icon"/>
          </v:shape>
        </w:pict>
      </w:r>
      <w:r>
        <w:t xml:space="preserve">). </w:t>
      </w:r>
    </w:p>
    <w:p w:rsidR="00417897" w:rsidRDefault="00417897" w:rsidP="00417897">
      <w:pPr>
        <w:pStyle w:val="BulletedSecondLevel"/>
        <w:numPr>
          <w:ilvl w:val="1"/>
          <w:numId w:val="39"/>
        </w:numPr>
      </w:pPr>
      <w:r>
        <w:rPr>
          <w:i/>
        </w:rPr>
        <w:t>Pending (</w:t>
      </w:r>
      <w:r w:rsidR="00A9625A" w:rsidRPr="00F34A74">
        <w:rPr>
          <w:i/>
        </w:rPr>
        <w:pict>
          <v:shape id="_x0000_i1026" type="#_x0000_t75" style="width:11.8pt;height:11.8pt">
            <v:imagedata r:id="rId12" o:title=""/>
          </v:shape>
        </w:pict>
      </w:r>
      <w:r>
        <w:rPr>
          <w:i/>
        </w:rPr>
        <w:t>).</w:t>
      </w:r>
    </w:p>
    <w:p w:rsidR="00EF0B7C" w:rsidRDefault="00EF0B7C" w:rsidP="00EF0B7C">
      <w:pPr>
        <w:pStyle w:val="BulletedSecondLevel"/>
        <w:numPr>
          <w:ilvl w:val="1"/>
          <w:numId w:val="39"/>
        </w:numPr>
      </w:pPr>
      <w:r w:rsidRPr="00CA3D95">
        <w:rPr>
          <w:i/>
        </w:rPr>
        <w:t>A</w:t>
      </w:r>
      <w:r w:rsidR="001931ED">
        <w:rPr>
          <w:i/>
        </w:rPr>
        <w:t>ccepted</w:t>
      </w:r>
      <w:r>
        <w:t xml:space="preserve"> (</w:t>
      </w:r>
      <w:r w:rsidR="00A9625A">
        <w:pict>
          <v:shape id="_x0000_i1027" type="#_x0000_t75" style="width:11.8pt;height:12.9pt">
            <v:imagedata r:id="rId13" o:title="amendment_approved_icon"/>
          </v:shape>
        </w:pict>
      </w:r>
      <w:r w:rsidR="00417897">
        <w:t>).</w:t>
      </w:r>
    </w:p>
    <w:p w:rsidR="00EF0B7C" w:rsidRDefault="00EF0B7C" w:rsidP="00EF0B7C">
      <w:pPr>
        <w:pStyle w:val="BulletedSecondLevel"/>
        <w:numPr>
          <w:ilvl w:val="1"/>
          <w:numId w:val="39"/>
        </w:numPr>
      </w:pPr>
      <w:r w:rsidRPr="00CA3D95">
        <w:rPr>
          <w:i/>
        </w:rPr>
        <w:t>Denied</w:t>
      </w:r>
      <w:r>
        <w:t xml:space="preserve"> (</w:t>
      </w:r>
      <w:r w:rsidR="00A9625A">
        <w:pict>
          <v:shape id="_x0000_i1028" type="#_x0000_t75" style="width:11.3pt;height:11.8pt">
            <v:imagedata r:id="rId14" o:title="amendment_denied_icon"/>
          </v:shape>
        </w:pict>
      </w:r>
      <w:r>
        <w:t>)</w:t>
      </w:r>
      <w:r w:rsidR="00417897">
        <w:t>.</w:t>
      </w:r>
    </w:p>
    <w:p w:rsidR="00EF0B7C" w:rsidRDefault="00D42C1C" w:rsidP="00EF0B7C">
      <w:pPr>
        <w:pStyle w:val="BulletedSecondLevel"/>
        <w:tabs>
          <w:tab w:val="clear" w:pos="810"/>
          <w:tab w:val="num" w:pos="648"/>
        </w:tabs>
        <w:ind w:left="648"/>
      </w:pPr>
      <w:r>
        <w:rPr>
          <w:i/>
        </w:rPr>
        <w:br w:type="page"/>
      </w:r>
      <w:r w:rsidR="00EF0B7C" w:rsidRPr="0092363A">
        <w:rPr>
          <w:i/>
        </w:rPr>
        <w:lastRenderedPageBreak/>
        <w:t>Add Amendment</w:t>
      </w:r>
      <w:r w:rsidR="00EF0B7C">
        <w:t xml:space="preserve"> button. Clicking </w:t>
      </w:r>
      <w:r w:rsidR="00EF0B7C" w:rsidRPr="0092363A">
        <w:rPr>
          <w:i/>
        </w:rPr>
        <w:t>Add Amendment</w:t>
      </w:r>
      <w:r w:rsidR="00EF0B7C">
        <w:t xml:space="preserve"> displays the </w:t>
      </w:r>
      <w:r w:rsidR="00EF0B7C" w:rsidRPr="0092363A">
        <w:rPr>
          <w:i/>
        </w:rPr>
        <w:t>Add Amendment</w:t>
      </w:r>
      <w:r w:rsidR="00EF0B7C">
        <w:t xml:space="preserve"> dialog box, which allows users to create a new amendment task. When adding a new task, users are required to identify the following:</w:t>
      </w:r>
    </w:p>
    <w:p w:rsidR="00EF0B7C" w:rsidRDefault="00EF0B7C" w:rsidP="00EF0B7C">
      <w:pPr>
        <w:pStyle w:val="BulletedSecondLevel"/>
        <w:numPr>
          <w:ilvl w:val="1"/>
          <w:numId w:val="4"/>
        </w:numPr>
        <w:ind w:left="1008"/>
      </w:pPr>
      <w:r w:rsidRPr="00926E2F">
        <w:rPr>
          <w:i/>
        </w:rPr>
        <w:t>Requested By</w:t>
      </w:r>
      <w:r>
        <w:t xml:space="preserve">. The individual who requested the change. If </w:t>
      </w:r>
      <w:r w:rsidRPr="00926E2F">
        <w:rPr>
          <w:i/>
        </w:rPr>
        <w:t>Patient</w:t>
      </w:r>
      <w:r>
        <w:t xml:space="preserve"> is not selected, or if </w:t>
      </w:r>
      <w:r w:rsidRPr="00926E2F">
        <w:rPr>
          <w:i/>
        </w:rPr>
        <w:t>Other</w:t>
      </w:r>
      <w:r>
        <w:t xml:space="preserve"> is </w:t>
      </w:r>
      <w:r w:rsidRPr="00926E2F">
        <w:t>selected</w:t>
      </w:r>
      <w:r>
        <w:t xml:space="preserve"> in the list, an additional box displays in which the user must enter the requestor’s name, or their relationship to the patient.</w:t>
      </w:r>
    </w:p>
    <w:p w:rsidR="00EF0B7C" w:rsidRDefault="00EF0B7C" w:rsidP="00EF0B7C">
      <w:pPr>
        <w:pStyle w:val="BulletedSecondLevel"/>
        <w:numPr>
          <w:ilvl w:val="1"/>
          <w:numId w:val="4"/>
        </w:numPr>
        <w:ind w:left="1008"/>
      </w:pPr>
      <w:r w:rsidRPr="00926E2F">
        <w:rPr>
          <w:i/>
        </w:rPr>
        <w:t>Patient</w:t>
      </w:r>
      <w:r>
        <w:t>.  The patient whose summary is being changed.</w:t>
      </w:r>
    </w:p>
    <w:p w:rsidR="00EF0B7C" w:rsidRDefault="00EF0B7C" w:rsidP="00EF0B7C">
      <w:pPr>
        <w:pStyle w:val="BulletedSecondLevel"/>
        <w:numPr>
          <w:ilvl w:val="1"/>
          <w:numId w:val="4"/>
        </w:numPr>
        <w:ind w:left="1008"/>
      </w:pPr>
      <w:r w:rsidRPr="00926E2F">
        <w:rPr>
          <w:i/>
        </w:rPr>
        <w:t>Amendment Description</w:t>
      </w:r>
      <w:r>
        <w:t>. Text describing the change.</w:t>
      </w:r>
    </w:p>
    <w:p w:rsidR="00EF0B7C" w:rsidRDefault="00EF0B7C" w:rsidP="00EF0B7C">
      <w:pPr>
        <w:pStyle w:val="BulletedSecondLevel"/>
        <w:numPr>
          <w:ilvl w:val="0"/>
          <w:numId w:val="0"/>
        </w:numPr>
        <w:ind w:left="648"/>
      </w:pPr>
      <w:r>
        <w:t xml:space="preserve"> Optionally, users can choose a user in the </w:t>
      </w:r>
      <w:r w:rsidRPr="006A3A0B">
        <w:rPr>
          <w:i/>
        </w:rPr>
        <w:t>Assigned To</w:t>
      </w:r>
      <w:r>
        <w:t xml:space="preserve"> list, assign a </w:t>
      </w:r>
      <w:r w:rsidRPr="006A3A0B">
        <w:rPr>
          <w:i/>
        </w:rPr>
        <w:t>Due Date</w:t>
      </w:r>
      <w:r>
        <w:t xml:space="preserve">, or change the status of the task. If  a </w:t>
      </w:r>
      <w:r w:rsidRPr="006A3A0B">
        <w:rPr>
          <w:i/>
        </w:rPr>
        <w:t>Status</w:t>
      </w:r>
      <w:r>
        <w:t xml:space="preserve"> of </w:t>
      </w:r>
      <w:r w:rsidRPr="00692F65">
        <w:rPr>
          <w:i/>
        </w:rPr>
        <w:t>A</w:t>
      </w:r>
      <w:r w:rsidR="00417897">
        <w:rPr>
          <w:i/>
        </w:rPr>
        <w:t>ccepted</w:t>
      </w:r>
      <w:r>
        <w:t xml:space="preserve"> or </w:t>
      </w:r>
      <w:r w:rsidRPr="00692F65">
        <w:rPr>
          <w:i/>
        </w:rPr>
        <w:t>Denied</w:t>
      </w:r>
      <w:r>
        <w:t xml:space="preserve"> is clicked, users can also mark the task as complete using the </w:t>
      </w:r>
      <w:r w:rsidRPr="004E5FF3">
        <w:rPr>
          <w:i/>
        </w:rPr>
        <w:t>Mark Amendment Request Complete</w:t>
      </w:r>
      <w:r>
        <w:t xml:space="preserve"> check box. </w:t>
      </w:r>
    </w:p>
    <w:p w:rsidR="00EF0B7C" w:rsidRDefault="00EF0B7C" w:rsidP="00EF0B7C">
      <w:pPr>
        <w:pStyle w:val="BulletedSecondLevel"/>
        <w:tabs>
          <w:tab w:val="clear" w:pos="810"/>
          <w:tab w:val="num" w:pos="648"/>
        </w:tabs>
        <w:ind w:left="648"/>
      </w:pPr>
      <w:r w:rsidRPr="0092363A">
        <w:rPr>
          <w:i/>
        </w:rPr>
        <w:t>Erroneous</w:t>
      </w:r>
      <w:r>
        <w:t xml:space="preserve">  button. Users can select the check box next to the amendment description, and then click </w:t>
      </w:r>
      <w:r w:rsidRPr="0092363A">
        <w:rPr>
          <w:i/>
        </w:rPr>
        <w:t>Erroneous</w:t>
      </w:r>
      <w:r>
        <w:t xml:space="preserve"> to mark a single  task as erroneous. Users can also select multiple check boxes, or select the check box next to the </w:t>
      </w:r>
      <w:r w:rsidRPr="0092363A">
        <w:rPr>
          <w:i/>
        </w:rPr>
        <w:t>Description</w:t>
      </w:r>
      <w:r>
        <w:t xml:space="preserve"> heading, to mark multiple amendment tasks erroneous at the same time. </w:t>
      </w:r>
    </w:p>
    <w:p w:rsidR="00EF0B7C" w:rsidRDefault="00EF0B7C" w:rsidP="00EF0B7C">
      <w:pPr>
        <w:pStyle w:val="BulletedSecondLevel"/>
        <w:tabs>
          <w:tab w:val="clear" w:pos="810"/>
          <w:tab w:val="num" w:pos="648"/>
        </w:tabs>
        <w:ind w:left="648"/>
      </w:pPr>
      <w:r w:rsidRPr="0092363A">
        <w:rPr>
          <w:i/>
        </w:rPr>
        <w:t>Retracted</w:t>
      </w:r>
      <w:r>
        <w:t xml:space="preserve"> button. Users can select the check box next to the amendment description, and then click </w:t>
      </w:r>
      <w:r w:rsidRPr="0092363A">
        <w:rPr>
          <w:i/>
        </w:rPr>
        <w:t>Retracted</w:t>
      </w:r>
      <w:r>
        <w:t xml:space="preserve"> to mark a single task as retracted. Users can also select multiple check boxes, or select the check box next to the </w:t>
      </w:r>
      <w:r w:rsidRPr="0092363A">
        <w:rPr>
          <w:i/>
        </w:rPr>
        <w:t>Description</w:t>
      </w:r>
      <w:r>
        <w:t xml:space="preserve"> heading, to retract multiple amendment tasks at the same time.</w:t>
      </w:r>
    </w:p>
    <w:p w:rsidR="007D18E4" w:rsidRDefault="00EF0B7C" w:rsidP="00B13820">
      <w:pPr>
        <w:pStyle w:val="Bulleted1"/>
      </w:pPr>
      <w:r w:rsidRPr="00551758">
        <w:t xml:space="preserve">The view all patient tasks page (accessed by clicking </w:t>
      </w:r>
      <w:r w:rsidRPr="00CC51A8">
        <w:rPr>
          <w:i/>
        </w:rPr>
        <w:t>View All</w:t>
      </w:r>
      <w:r w:rsidRPr="00551758">
        <w:t xml:space="preserve"> in the </w:t>
      </w:r>
      <w:r w:rsidRPr="00CC51A8">
        <w:rPr>
          <w:i/>
        </w:rPr>
        <w:t xml:space="preserve">Patient Tasks </w:t>
      </w:r>
      <w:r w:rsidRPr="00551758">
        <w:t xml:space="preserve">section) now has an </w:t>
      </w:r>
      <w:r w:rsidRPr="00CC51A8">
        <w:rPr>
          <w:i/>
        </w:rPr>
        <w:t>Amendments</w:t>
      </w:r>
      <w:r w:rsidRPr="00551758">
        <w:t xml:space="preserve"> tab. The same information and actions are available from the </w:t>
      </w:r>
      <w:r w:rsidRPr="00CC51A8">
        <w:rPr>
          <w:i/>
        </w:rPr>
        <w:t>Amendments</w:t>
      </w:r>
      <w:r w:rsidRPr="00551758">
        <w:t xml:space="preserve"> tab on the view all ta</w:t>
      </w:r>
      <w:r w:rsidR="007C051F">
        <w:t>sks page of the patient summary</w:t>
      </w:r>
      <w:r w:rsidRPr="00551758">
        <w:t xml:space="preserve"> as are available from the </w:t>
      </w:r>
      <w:r w:rsidRPr="00CC51A8">
        <w:rPr>
          <w:i/>
        </w:rPr>
        <w:t xml:space="preserve">Tasks </w:t>
      </w:r>
      <w:r w:rsidRPr="00551758">
        <w:t xml:space="preserve">page (accessed from </w:t>
      </w:r>
      <w:r w:rsidRPr="00CC51A8">
        <w:rPr>
          <w:i/>
        </w:rPr>
        <w:t>Message Center &gt; Tasks</w:t>
      </w:r>
      <w:r w:rsidRPr="00551758">
        <w:t xml:space="preserve">), with the addition of a few items. One additional item is the </w:t>
      </w:r>
      <w:r w:rsidRPr="00CC51A8">
        <w:rPr>
          <w:i/>
        </w:rPr>
        <w:t>Show Erroneous</w:t>
      </w:r>
      <w:r w:rsidRPr="00551758">
        <w:t xml:space="preserve"> check box which can be selected to view tasks marked as erroneous. By default, the </w:t>
      </w:r>
      <w:r w:rsidRPr="00CC51A8">
        <w:rPr>
          <w:i/>
        </w:rPr>
        <w:t>Show Erroneous</w:t>
      </w:r>
      <w:r w:rsidRPr="00551758">
        <w:t xml:space="preserve"> check box is not selected. Users can also view completed amendment tasks for the patient from the patient summary. Completed tasks are identified in the </w:t>
      </w:r>
      <w:r w:rsidRPr="00CC51A8">
        <w:rPr>
          <w:i/>
        </w:rPr>
        <w:t>Status</w:t>
      </w:r>
      <w:r w:rsidRPr="00551758">
        <w:t xml:space="preserve"> column with a </w:t>
      </w:r>
      <w:proofErr w:type="gramStart"/>
      <w:r w:rsidRPr="00CC51A8">
        <w:rPr>
          <w:i/>
        </w:rPr>
        <w:t>Complete</w:t>
      </w:r>
      <w:proofErr w:type="gramEnd"/>
      <w:r w:rsidRPr="00551758">
        <w:t xml:space="preserve"> icon (</w:t>
      </w:r>
      <w:r w:rsidR="00A9625A">
        <w:pict>
          <v:shape id="_x0000_i1029" type="#_x0000_t75" style="width:13.45pt;height:13.45pt">
            <v:imagedata r:id="rId15" o:title="amendment_complete_icon"/>
          </v:shape>
        </w:pict>
      </w:r>
      <w:r w:rsidRPr="00551758">
        <w:t>).</w:t>
      </w:r>
    </w:p>
    <w:p w:rsidR="00801A6F" w:rsidRDefault="00D42C1C" w:rsidP="00801A6F">
      <w:pPr>
        <w:pStyle w:val="Heading2"/>
      </w:pPr>
      <w:bookmarkStart w:id="38" w:name="_Toc371511846"/>
      <w:r>
        <w:br w:type="page"/>
      </w:r>
      <w:bookmarkStart w:id="39" w:name="_Toc376949785"/>
      <w:r w:rsidR="00801A6F">
        <w:lastRenderedPageBreak/>
        <w:t>Auditing Enhancements</w:t>
      </w:r>
      <w:bookmarkEnd w:id="38"/>
      <w:bookmarkEnd w:id="39"/>
    </w:p>
    <w:p w:rsidR="00801A6F" w:rsidRDefault="00801A6F" w:rsidP="00801A6F">
      <w:r>
        <w:t>When</w:t>
      </w:r>
      <w:r w:rsidR="007C051F">
        <w:t xml:space="preserve"> </w:t>
      </w:r>
      <w:r>
        <w:t xml:space="preserve">any of the following items are edited,  the </w:t>
      </w:r>
      <w:r w:rsidRPr="00347F84">
        <w:rPr>
          <w:i/>
        </w:rPr>
        <w:t>Audit</w:t>
      </w:r>
      <w:r>
        <w:t xml:space="preserve"> </w:t>
      </w:r>
      <w:r w:rsidRPr="00347F84">
        <w:rPr>
          <w:i/>
        </w:rPr>
        <w:t>Report</w:t>
      </w:r>
      <w:r>
        <w:t xml:space="preserve"> now includes the details for the item prior to the edit, as well as after the edit: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788"/>
      </w:tblGrid>
      <w:tr w:rsidR="00801A6F" w:rsidTr="00801A6F">
        <w:tc>
          <w:tcPr>
            <w:tcW w:w="4680" w:type="dxa"/>
          </w:tcPr>
          <w:p w:rsidR="00801A6F" w:rsidRDefault="00801A6F" w:rsidP="00556FC2">
            <w:r>
              <w:t>Patient problems</w:t>
            </w:r>
          </w:p>
        </w:tc>
        <w:tc>
          <w:tcPr>
            <w:tcW w:w="4788" w:type="dxa"/>
          </w:tcPr>
          <w:p w:rsidR="00801A6F" w:rsidRDefault="00801A6F" w:rsidP="00556FC2">
            <w:r>
              <w:t xml:space="preserve">Physical Exam </w:t>
            </w:r>
          </w:p>
        </w:tc>
      </w:tr>
      <w:tr w:rsidR="00801A6F" w:rsidTr="00801A6F">
        <w:tc>
          <w:tcPr>
            <w:tcW w:w="4680" w:type="dxa"/>
          </w:tcPr>
          <w:p w:rsidR="00801A6F" w:rsidRDefault="00801A6F" w:rsidP="00556FC2">
            <w:r>
              <w:t>Allergies</w:t>
            </w:r>
          </w:p>
        </w:tc>
        <w:tc>
          <w:tcPr>
            <w:tcW w:w="4788" w:type="dxa"/>
          </w:tcPr>
          <w:p w:rsidR="00801A6F" w:rsidRDefault="00801A6F" w:rsidP="00556FC2">
            <w:r>
              <w:t>Vitals</w:t>
            </w:r>
          </w:p>
        </w:tc>
      </w:tr>
      <w:tr w:rsidR="00801A6F" w:rsidTr="00801A6F">
        <w:tc>
          <w:tcPr>
            <w:tcW w:w="4680" w:type="dxa"/>
          </w:tcPr>
          <w:p w:rsidR="00801A6F" w:rsidRDefault="00801A6F" w:rsidP="00556FC2">
            <w:r>
              <w:t>Medications</w:t>
            </w:r>
          </w:p>
        </w:tc>
        <w:tc>
          <w:tcPr>
            <w:tcW w:w="4788" w:type="dxa"/>
          </w:tcPr>
          <w:p w:rsidR="00801A6F" w:rsidRDefault="00801A6F" w:rsidP="00556FC2">
            <w:r>
              <w:t>Subjective, Objective, Assessment, or Plan Text</w:t>
            </w:r>
          </w:p>
        </w:tc>
      </w:tr>
      <w:tr w:rsidR="00801A6F" w:rsidTr="00801A6F">
        <w:tc>
          <w:tcPr>
            <w:tcW w:w="4680" w:type="dxa"/>
          </w:tcPr>
          <w:p w:rsidR="00801A6F" w:rsidRDefault="00801A6F" w:rsidP="00556FC2">
            <w:r>
              <w:t>Patient history (Past Medical History, Surgical History, Social History, Family History, Menstrual History, and Pregnancy History)</w:t>
            </w:r>
          </w:p>
        </w:tc>
        <w:tc>
          <w:tcPr>
            <w:tcW w:w="4788" w:type="dxa"/>
          </w:tcPr>
          <w:p w:rsidR="00801A6F" w:rsidRDefault="00801A6F" w:rsidP="00556FC2">
            <w:r>
              <w:t>Diagnoses</w:t>
            </w:r>
          </w:p>
        </w:tc>
      </w:tr>
      <w:tr w:rsidR="00801A6F" w:rsidTr="00801A6F">
        <w:tc>
          <w:tcPr>
            <w:tcW w:w="4680" w:type="dxa"/>
          </w:tcPr>
          <w:p w:rsidR="00801A6F" w:rsidRDefault="00801A6F" w:rsidP="00556FC2">
            <w:r>
              <w:t>Encounter note header items (for example, date of service or responsible provider)</w:t>
            </w:r>
          </w:p>
        </w:tc>
        <w:tc>
          <w:tcPr>
            <w:tcW w:w="4788" w:type="dxa"/>
          </w:tcPr>
          <w:p w:rsidR="00801A6F" w:rsidRDefault="00801A6F" w:rsidP="00556FC2">
            <w:r>
              <w:t>Procedures</w:t>
            </w:r>
          </w:p>
        </w:tc>
      </w:tr>
      <w:tr w:rsidR="00801A6F" w:rsidTr="00801A6F">
        <w:tc>
          <w:tcPr>
            <w:tcW w:w="4680" w:type="dxa"/>
          </w:tcPr>
          <w:p w:rsidR="00801A6F" w:rsidRDefault="00801A6F" w:rsidP="00556FC2">
            <w:r>
              <w:t>Reason for Visit</w:t>
            </w:r>
          </w:p>
        </w:tc>
        <w:tc>
          <w:tcPr>
            <w:tcW w:w="4788" w:type="dxa"/>
          </w:tcPr>
          <w:p w:rsidR="00801A6F" w:rsidRDefault="00801A6F" w:rsidP="00556FC2">
            <w:r>
              <w:t>OB Details</w:t>
            </w:r>
          </w:p>
        </w:tc>
      </w:tr>
      <w:tr w:rsidR="00801A6F" w:rsidTr="00801A6F">
        <w:tc>
          <w:tcPr>
            <w:tcW w:w="4680" w:type="dxa"/>
          </w:tcPr>
          <w:p w:rsidR="00801A6F" w:rsidRDefault="00801A6F" w:rsidP="00556FC2">
            <w:r>
              <w:t>Chief Complaint/History of Present Illness (CC &amp; HPI)</w:t>
            </w:r>
          </w:p>
        </w:tc>
        <w:tc>
          <w:tcPr>
            <w:tcW w:w="4788" w:type="dxa"/>
          </w:tcPr>
          <w:p w:rsidR="00801A6F" w:rsidRDefault="00801A6F" w:rsidP="00556FC2">
            <w:r>
              <w:t xml:space="preserve">OB Flowsheets </w:t>
            </w:r>
          </w:p>
        </w:tc>
      </w:tr>
      <w:tr w:rsidR="00801A6F" w:rsidTr="00801A6F">
        <w:tc>
          <w:tcPr>
            <w:tcW w:w="4680" w:type="dxa"/>
          </w:tcPr>
          <w:p w:rsidR="00801A6F" w:rsidRDefault="00801A6F" w:rsidP="00556FC2">
            <w:r>
              <w:t xml:space="preserve">Review of Systems </w:t>
            </w:r>
          </w:p>
        </w:tc>
        <w:tc>
          <w:tcPr>
            <w:tcW w:w="4788" w:type="dxa"/>
          </w:tcPr>
          <w:p w:rsidR="00801A6F" w:rsidRDefault="00A07986" w:rsidP="00556FC2">
            <w:r>
              <w:t>Electronically received lab results</w:t>
            </w:r>
          </w:p>
        </w:tc>
      </w:tr>
    </w:tbl>
    <w:p w:rsidR="00405D71" w:rsidRDefault="00405D71" w:rsidP="00801A6F"/>
    <w:p w:rsidR="00801A6F" w:rsidRDefault="00801A6F" w:rsidP="00801A6F">
      <w:r>
        <w:t xml:space="preserve">In the </w:t>
      </w:r>
      <w:r w:rsidRPr="008D0C10">
        <w:rPr>
          <w:i/>
        </w:rPr>
        <w:t>Event Description</w:t>
      </w:r>
      <w:r>
        <w:t xml:space="preserve"> column of the report, clickable links such as </w:t>
      </w:r>
      <w:r w:rsidRPr="00B56C9A">
        <w:rPr>
          <w:i/>
        </w:rPr>
        <w:t>Update Allergy</w:t>
      </w:r>
      <w:r>
        <w:t xml:space="preserve"> or </w:t>
      </w:r>
      <w:r w:rsidRPr="00B56C9A">
        <w:rPr>
          <w:i/>
        </w:rPr>
        <w:t>Update Problem</w:t>
      </w:r>
      <w:r>
        <w:t xml:space="preserve"> are available for edited items. Once clicked, a dialog box displays which shows all of the field names and values for the items. </w:t>
      </w:r>
    </w:p>
    <w:p w:rsidR="00801A6F" w:rsidRDefault="00801A6F" w:rsidP="00801A6F">
      <w:pPr>
        <w:pStyle w:val="NoteClassic"/>
      </w:pPr>
      <w:r w:rsidRPr="00603FF6">
        <w:rPr>
          <w:b/>
        </w:rPr>
        <w:t>Note:</w:t>
      </w:r>
      <w:r>
        <w:t xml:space="preserve"> Before and after details for the items mentioned above do not appear when printing the </w:t>
      </w:r>
      <w:r w:rsidRPr="00603FF6">
        <w:rPr>
          <w:i/>
        </w:rPr>
        <w:t>Audit Report</w:t>
      </w:r>
      <w:r>
        <w:t>.</w:t>
      </w:r>
    </w:p>
    <w:p w:rsidR="00873474" w:rsidRDefault="00873474" w:rsidP="00873474">
      <w:pPr>
        <w:pStyle w:val="Heading2"/>
      </w:pPr>
      <w:bookmarkStart w:id="40" w:name="_Toc371511847"/>
      <w:bookmarkStart w:id="41" w:name="_Toc376949786"/>
      <w:r>
        <w:t>Radiology Orders Enhancement</w:t>
      </w:r>
      <w:bookmarkEnd w:id="40"/>
      <w:bookmarkEnd w:id="41"/>
    </w:p>
    <w:p w:rsidR="00873474" w:rsidRDefault="00873474" w:rsidP="00873474">
      <w:pPr>
        <w:autoSpaceDE w:val="0"/>
        <w:autoSpaceDN w:val="0"/>
        <w:adjustRightInd w:val="0"/>
        <w:spacing w:after="0"/>
      </w:pPr>
      <w:r>
        <w:t xml:space="preserve">Users can now manually enter details for radiology orders written outside of Care360. A new </w:t>
      </w:r>
      <w:r>
        <w:rPr>
          <w:i/>
        </w:rPr>
        <w:t>Document</w:t>
      </w:r>
      <w:r w:rsidR="007E5866">
        <w:rPr>
          <w:i/>
        </w:rPr>
        <w:t xml:space="preserve"> Radiology Order</w:t>
      </w:r>
      <w:r w:rsidRPr="00CB570D">
        <w:rPr>
          <w:i/>
        </w:rPr>
        <w:t xml:space="preserve"> </w:t>
      </w:r>
      <w:r>
        <w:t xml:space="preserve">item has been added to the </w:t>
      </w:r>
      <w:r>
        <w:rPr>
          <w:i/>
        </w:rPr>
        <w:t>Radiology</w:t>
      </w:r>
      <w:r>
        <w:t xml:space="preserve"> menu available from a patient’s summary. Clicking the item launches the </w:t>
      </w:r>
      <w:r w:rsidR="007E5866" w:rsidRPr="007E5866">
        <w:rPr>
          <w:i/>
        </w:rPr>
        <w:t>Add</w:t>
      </w:r>
      <w:r w:rsidR="007E5866">
        <w:t xml:space="preserve"> </w:t>
      </w:r>
      <w:r>
        <w:rPr>
          <w:i/>
        </w:rPr>
        <w:t>Document</w:t>
      </w:r>
      <w:r w:rsidR="007E5866">
        <w:rPr>
          <w:i/>
        </w:rPr>
        <w:t>ed</w:t>
      </w:r>
      <w:r w:rsidRPr="00CB570D">
        <w:rPr>
          <w:i/>
        </w:rPr>
        <w:t xml:space="preserve"> Radiology</w:t>
      </w:r>
      <w:r>
        <w:t xml:space="preserve"> </w:t>
      </w:r>
      <w:r w:rsidRPr="00CB570D">
        <w:rPr>
          <w:i/>
        </w:rPr>
        <w:t>Order</w:t>
      </w:r>
      <w:r>
        <w:t xml:space="preserve"> dialog box, where users can enter order information including the </w:t>
      </w:r>
      <w:r w:rsidRPr="00CB570D">
        <w:rPr>
          <w:i/>
        </w:rPr>
        <w:t>Order Date</w:t>
      </w:r>
      <w:r>
        <w:t xml:space="preserve">, </w:t>
      </w:r>
      <w:r w:rsidR="007E5866">
        <w:rPr>
          <w:i/>
        </w:rPr>
        <w:t>Result</w:t>
      </w:r>
      <w:r w:rsidRPr="00CB570D">
        <w:rPr>
          <w:i/>
        </w:rPr>
        <w:t xml:space="preserve"> Status</w:t>
      </w:r>
      <w:r>
        <w:t xml:space="preserve">, </w:t>
      </w:r>
      <w:r w:rsidRPr="00CB570D">
        <w:rPr>
          <w:i/>
        </w:rPr>
        <w:t>Procedure</w:t>
      </w:r>
      <w:r>
        <w:t xml:space="preserve">, </w:t>
      </w:r>
      <w:r w:rsidRPr="00CB570D">
        <w:rPr>
          <w:i/>
        </w:rPr>
        <w:t>Diagnosis</w:t>
      </w:r>
      <w:r>
        <w:t xml:space="preserve">, </w:t>
      </w:r>
      <w:r w:rsidRPr="00CB570D">
        <w:rPr>
          <w:i/>
        </w:rPr>
        <w:t>Ordering  Provider</w:t>
      </w:r>
      <w:r>
        <w:t xml:space="preserve"> and </w:t>
      </w:r>
      <w:r w:rsidRPr="00CB570D">
        <w:rPr>
          <w:i/>
        </w:rPr>
        <w:t>Instructions</w:t>
      </w:r>
      <w:r>
        <w:t xml:space="preserve">. </w:t>
      </w:r>
      <w:r w:rsidRPr="0033401E">
        <w:rPr>
          <w:i/>
        </w:rPr>
        <w:t>Order Date</w:t>
      </w:r>
      <w:r>
        <w:t xml:space="preserve"> and </w:t>
      </w:r>
      <w:r w:rsidRPr="0033401E">
        <w:rPr>
          <w:i/>
        </w:rPr>
        <w:t>Ordering Provider</w:t>
      </w:r>
      <w:r>
        <w:t xml:space="preserve"> are required fields. For </w:t>
      </w:r>
      <w:r w:rsidR="007E5866">
        <w:rPr>
          <w:i/>
        </w:rPr>
        <w:t>Result</w:t>
      </w:r>
      <w:r w:rsidRPr="00535D8F">
        <w:rPr>
          <w:i/>
        </w:rPr>
        <w:t xml:space="preserve"> Status</w:t>
      </w:r>
      <w:r>
        <w:t xml:space="preserve">, users can select </w:t>
      </w:r>
      <w:r w:rsidRPr="00535D8F">
        <w:rPr>
          <w:i/>
        </w:rPr>
        <w:t>Open</w:t>
      </w:r>
      <w:r>
        <w:t xml:space="preserve"> to indicate the </w:t>
      </w:r>
      <w:r>
        <w:rPr>
          <w:rFonts w:ascii="Whitney-Book" w:hAnsi="Whitney-Book" w:cs="Whitney-Book"/>
        </w:rPr>
        <w:t xml:space="preserve">order has been written and provided to the patient, </w:t>
      </w:r>
      <w:r w:rsidRPr="004E5E6E">
        <w:rPr>
          <w:rFonts w:ascii="Whitney-Book" w:hAnsi="Whitney-Book" w:cs="Whitney-Book"/>
          <w:i/>
        </w:rPr>
        <w:t>Result Pending</w:t>
      </w:r>
      <w:r>
        <w:rPr>
          <w:rFonts w:ascii="Whitney-Book" w:hAnsi="Whitney-Book" w:cs="Whitney-Book"/>
        </w:rPr>
        <w:t xml:space="preserve"> to indicate the order is in progress, </w:t>
      </w:r>
      <w:r w:rsidRPr="00535D8F">
        <w:rPr>
          <w:rFonts w:ascii="Whitney-Book" w:hAnsi="Whitney-Book" w:cs="Whitney-Book"/>
          <w:i/>
        </w:rPr>
        <w:t>Resulted</w:t>
      </w:r>
      <w:r>
        <w:rPr>
          <w:rFonts w:ascii="Whitney-Book" w:hAnsi="Whitney-Book" w:cs="Whitney-Book"/>
        </w:rPr>
        <w:t xml:space="preserve"> to indicate  that the provider organization has received results for the order, or </w:t>
      </w:r>
      <w:r w:rsidRPr="004E5E6E">
        <w:rPr>
          <w:rFonts w:ascii="Whitney-Book" w:hAnsi="Whitney-Book" w:cs="Whitney-Book"/>
          <w:i/>
        </w:rPr>
        <w:t>Canceled</w:t>
      </w:r>
      <w:r>
        <w:rPr>
          <w:rFonts w:ascii="Whitney-Book" w:hAnsi="Whitney-Book" w:cs="Whitney-Book"/>
        </w:rPr>
        <w:t>.</w:t>
      </w:r>
      <w:r>
        <w:t xml:space="preserve"> For </w:t>
      </w:r>
      <w:r w:rsidRPr="0033401E">
        <w:rPr>
          <w:i/>
        </w:rPr>
        <w:t>Diagnosis</w:t>
      </w:r>
      <w:r>
        <w:rPr>
          <w:i/>
        </w:rPr>
        <w:t xml:space="preserve"> </w:t>
      </w:r>
      <w:r w:rsidRPr="00827303">
        <w:t>and</w:t>
      </w:r>
      <w:r>
        <w:rPr>
          <w:i/>
        </w:rPr>
        <w:t xml:space="preserve"> Procedure</w:t>
      </w:r>
      <w:r>
        <w:t xml:space="preserve">, users can enter free-text or select items from the database.  Manually entered radiology orders (except those with a </w:t>
      </w:r>
      <w:r w:rsidRPr="000C3DE9">
        <w:rPr>
          <w:i/>
        </w:rPr>
        <w:t>Canceled</w:t>
      </w:r>
      <w:r>
        <w:t xml:space="preserve"> status) display in the lists with all other radiology orders, for example the </w:t>
      </w:r>
      <w:r w:rsidRPr="00C85E9F">
        <w:rPr>
          <w:i/>
        </w:rPr>
        <w:t>Radiology Orders</w:t>
      </w:r>
      <w:r>
        <w:t xml:space="preserve"> section of the patient summary and view all radiology orders page. Manually entered orders are identified by the </w:t>
      </w:r>
      <w:r w:rsidRPr="00D677FE">
        <w:rPr>
          <w:i/>
        </w:rPr>
        <w:t>Annotated/Manually Entered</w:t>
      </w:r>
      <w:r>
        <w:t xml:space="preserve"> icon (</w:t>
      </w:r>
      <w:r w:rsidR="00A9625A">
        <w:pict>
          <v:shape id="_x0000_i1030" type="#_x0000_t75" style="width:10.75pt;height:10.75pt">
            <v:imagedata r:id="rId16" o:title="annotated_icon"/>
          </v:shape>
        </w:pict>
      </w:r>
      <w:r>
        <w:t>).</w:t>
      </w:r>
    </w:p>
    <w:p w:rsidR="00873474" w:rsidRDefault="00873474" w:rsidP="00873474">
      <w:pPr>
        <w:autoSpaceDE w:val="0"/>
        <w:autoSpaceDN w:val="0"/>
        <w:adjustRightInd w:val="0"/>
        <w:spacing w:after="0"/>
      </w:pPr>
    </w:p>
    <w:p w:rsidR="00873474" w:rsidRDefault="00873474" w:rsidP="00873474">
      <w:pPr>
        <w:pStyle w:val="NoteClassic"/>
      </w:pPr>
      <w:r w:rsidRPr="00E76BE0">
        <w:rPr>
          <w:b/>
        </w:rPr>
        <w:t>Note:</w:t>
      </w:r>
      <w:r>
        <w:t xml:space="preserve"> As with other radiology orders, users can view manually entered orders with a status of </w:t>
      </w:r>
      <w:r w:rsidRPr="00E76BE0">
        <w:rPr>
          <w:i/>
        </w:rPr>
        <w:t>Canceled</w:t>
      </w:r>
      <w:r>
        <w:t xml:space="preserve"> on the view all page by selecting the </w:t>
      </w:r>
      <w:r w:rsidRPr="00E76BE0">
        <w:rPr>
          <w:i/>
        </w:rPr>
        <w:t>Show Canceled</w:t>
      </w:r>
      <w:r>
        <w:t xml:space="preserve"> check box.</w:t>
      </w:r>
    </w:p>
    <w:p w:rsidR="00873474" w:rsidRPr="00CB570D" w:rsidRDefault="00873474" w:rsidP="00873474">
      <w:r>
        <w:t xml:space="preserve">Users can also edit manually entered radiology orders by clicking the order’s procedure name, from the patient summary section or view all orders page. Any of the information can be updated, </w:t>
      </w:r>
      <w:r w:rsidR="0076168E">
        <w:t xml:space="preserve">except for orders with a </w:t>
      </w:r>
      <w:r w:rsidRPr="000C3DE9">
        <w:rPr>
          <w:i/>
        </w:rPr>
        <w:t>Canceled</w:t>
      </w:r>
      <w:r>
        <w:t xml:space="preserve"> status.</w:t>
      </w:r>
    </w:p>
    <w:p w:rsidR="00873474" w:rsidRDefault="00D42C1C" w:rsidP="00873474">
      <w:pPr>
        <w:pStyle w:val="Heading2"/>
      </w:pPr>
      <w:bookmarkStart w:id="42" w:name="_Toc371511848"/>
      <w:r>
        <w:br w:type="page"/>
      </w:r>
      <w:bookmarkStart w:id="43" w:name="_Toc376949787"/>
      <w:r w:rsidR="00873474">
        <w:lastRenderedPageBreak/>
        <w:t>Lab Orders Enhancements</w:t>
      </w:r>
      <w:bookmarkEnd w:id="42"/>
      <w:bookmarkEnd w:id="43"/>
    </w:p>
    <w:p w:rsidR="00873474" w:rsidRDefault="00873474" w:rsidP="00873474">
      <w:r>
        <w:t>The following enhance</w:t>
      </w:r>
      <w:r w:rsidR="005F00A3">
        <w:t>me</w:t>
      </w:r>
      <w:r>
        <w:t>nts have been made for lab orders:</w:t>
      </w:r>
    </w:p>
    <w:p w:rsidR="00873474" w:rsidRDefault="00873474" w:rsidP="00873474">
      <w:pPr>
        <w:pStyle w:val="Bulleted1"/>
      </w:pPr>
      <w:r w:rsidRPr="009324D7">
        <w:rPr>
          <w:b/>
        </w:rPr>
        <w:t>Provider Orders</w:t>
      </w:r>
      <w:r>
        <w:t xml:space="preserve">. When placing an order from the </w:t>
      </w:r>
      <w:r w:rsidRPr="00C85E9F">
        <w:rPr>
          <w:i/>
        </w:rPr>
        <w:t>Labs</w:t>
      </w:r>
      <w:r>
        <w:t xml:space="preserve"> tab of the provider orders dialog box, users can specify the name of the provider ordering the test in the </w:t>
      </w:r>
      <w:r w:rsidRPr="00C85E9F">
        <w:rPr>
          <w:i/>
        </w:rPr>
        <w:t>Ordering Provider</w:t>
      </w:r>
      <w:r>
        <w:t xml:space="preserve"> box. Only providers in the organization who have an NPI number are available for selection. In addition, if the user currently logged in is a provider, </w:t>
      </w:r>
      <w:r w:rsidRPr="00702F07">
        <w:t xml:space="preserve"> the </w:t>
      </w:r>
      <w:r>
        <w:rPr>
          <w:i/>
        </w:rPr>
        <w:t>Ordering</w:t>
      </w:r>
      <w:r w:rsidRPr="00F77988">
        <w:rPr>
          <w:i/>
        </w:rPr>
        <w:t xml:space="preserve"> Provider</w:t>
      </w:r>
      <w:r>
        <w:t xml:space="preserve"> </w:t>
      </w:r>
      <w:r w:rsidRPr="00702F07">
        <w:t>drop-down list is automatically populated with that user. If the user is not a provider</w:t>
      </w:r>
      <w:r>
        <w:t xml:space="preserve"> (in a single-provider organization), </w:t>
      </w:r>
      <w:r w:rsidRPr="00702F07">
        <w:t xml:space="preserve">the list is automatically populated with that </w:t>
      </w:r>
      <w:r>
        <w:t xml:space="preserve">single </w:t>
      </w:r>
      <w:r w:rsidRPr="00702F07">
        <w:t>provider. If the user is not a provider</w:t>
      </w:r>
      <w:r>
        <w:t xml:space="preserve"> (in a multiple-provider organization)</w:t>
      </w:r>
      <w:r w:rsidRPr="00702F07">
        <w:t>, no provider is automatically selected in the list</w:t>
      </w:r>
      <w:r>
        <w:t xml:space="preserve">. After a provider is selected, users can change the provider from the </w:t>
      </w:r>
      <w:r w:rsidRPr="009324D7">
        <w:rPr>
          <w:i/>
        </w:rPr>
        <w:t>Labs</w:t>
      </w:r>
      <w:r>
        <w:t xml:space="preserve"> tab or while reviewing the orders.</w:t>
      </w:r>
    </w:p>
    <w:p w:rsidR="00873474" w:rsidRPr="00127AE7" w:rsidRDefault="00873474" w:rsidP="00127AE7">
      <w:pPr>
        <w:pStyle w:val="Bulleted1"/>
        <w:rPr>
          <w:rFonts w:ascii="Whitney-Book" w:hAnsi="Whitney-Book" w:cs="Whitney-Book"/>
        </w:rPr>
      </w:pPr>
      <w:r w:rsidRPr="00495217">
        <w:rPr>
          <w:b/>
        </w:rPr>
        <w:t>Manually entered lab orders</w:t>
      </w:r>
      <w:r>
        <w:t xml:space="preserve">. Users can now manually enter details for lab orders written outside of Care360. A new </w:t>
      </w:r>
      <w:r>
        <w:rPr>
          <w:i/>
        </w:rPr>
        <w:t>Document</w:t>
      </w:r>
      <w:r w:rsidRPr="00495217">
        <w:rPr>
          <w:i/>
        </w:rPr>
        <w:t xml:space="preserve"> Lab </w:t>
      </w:r>
      <w:r w:rsidR="00127AE7">
        <w:rPr>
          <w:i/>
        </w:rPr>
        <w:t>Order</w:t>
      </w:r>
      <w:r w:rsidRPr="00495217">
        <w:rPr>
          <w:i/>
        </w:rPr>
        <w:t xml:space="preserve"> </w:t>
      </w:r>
      <w:r>
        <w:t xml:space="preserve">item has been added to the </w:t>
      </w:r>
      <w:r w:rsidRPr="00495217">
        <w:rPr>
          <w:i/>
        </w:rPr>
        <w:t>Lab Tests</w:t>
      </w:r>
      <w:r>
        <w:t xml:space="preserve"> menu available from a patient’s summary. Clicking the item launches the </w:t>
      </w:r>
      <w:r w:rsidR="00127AE7" w:rsidRPr="00127AE7">
        <w:rPr>
          <w:i/>
        </w:rPr>
        <w:t>Add</w:t>
      </w:r>
      <w:r w:rsidR="00127AE7">
        <w:t xml:space="preserve"> </w:t>
      </w:r>
      <w:r>
        <w:rPr>
          <w:i/>
        </w:rPr>
        <w:t>Document</w:t>
      </w:r>
      <w:r w:rsidR="00127AE7">
        <w:rPr>
          <w:i/>
        </w:rPr>
        <w:t>ed</w:t>
      </w:r>
      <w:r w:rsidRPr="00495217">
        <w:rPr>
          <w:i/>
        </w:rPr>
        <w:t xml:space="preserve"> Lab Order</w:t>
      </w:r>
      <w:r>
        <w:t xml:space="preserve"> dialog box, where users can enter order information including the </w:t>
      </w:r>
      <w:r w:rsidRPr="00495217">
        <w:rPr>
          <w:i/>
        </w:rPr>
        <w:t>Order Date</w:t>
      </w:r>
      <w:r>
        <w:t xml:space="preserve">, </w:t>
      </w:r>
      <w:r w:rsidR="00137942">
        <w:rPr>
          <w:i/>
        </w:rPr>
        <w:t>Result</w:t>
      </w:r>
      <w:r w:rsidRPr="00495217">
        <w:rPr>
          <w:i/>
        </w:rPr>
        <w:t xml:space="preserve"> Status</w:t>
      </w:r>
      <w:r>
        <w:t xml:space="preserve">, </w:t>
      </w:r>
      <w:r w:rsidRPr="00495217">
        <w:rPr>
          <w:i/>
        </w:rPr>
        <w:t xml:space="preserve">Ordering  Provider, Diagnosis, </w:t>
      </w:r>
      <w:r>
        <w:t xml:space="preserve">and </w:t>
      </w:r>
      <w:r w:rsidRPr="00495217">
        <w:rPr>
          <w:i/>
        </w:rPr>
        <w:t>Tests</w:t>
      </w:r>
      <w:r>
        <w:t xml:space="preserve">.  </w:t>
      </w:r>
      <w:r w:rsidRPr="00495217">
        <w:rPr>
          <w:i/>
        </w:rPr>
        <w:t>Order Date</w:t>
      </w:r>
      <w:r>
        <w:t xml:space="preserve"> and </w:t>
      </w:r>
      <w:r w:rsidRPr="00495217">
        <w:rPr>
          <w:i/>
        </w:rPr>
        <w:t>Ordering Provider</w:t>
      </w:r>
      <w:r>
        <w:t xml:space="preserve"> are required fields. For </w:t>
      </w:r>
      <w:r w:rsidR="00137942">
        <w:rPr>
          <w:i/>
        </w:rPr>
        <w:t>Result</w:t>
      </w:r>
      <w:r w:rsidRPr="00535D8F">
        <w:rPr>
          <w:i/>
        </w:rPr>
        <w:t xml:space="preserve"> Status</w:t>
      </w:r>
      <w:r>
        <w:t xml:space="preserve">, users can select </w:t>
      </w:r>
      <w:r w:rsidRPr="00535D8F">
        <w:rPr>
          <w:i/>
        </w:rPr>
        <w:t>Open</w:t>
      </w:r>
      <w:r>
        <w:t xml:space="preserve"> to indicate the </w:t>
      </w:r>
      <w:r>
        <w:rPr>
          <w:rFonts w:ascii="Whitney-Book" w:hAnsi="Whitney-Book" w:cs="Whitney-Book"/>
        </w:rPr>
        <w:t xml:space="preserve">order has been written and provided to the patient, </w:t>
      </w:r>
      <w:r w:rsidRPr="004E5E6E">
        <w:rPr>
          <w:rFonts w:ascii="Whitney-Book" w:hAnsi="Whitney-Book" w:cs="Whitney-Book"/>
          <w:i/>
        </w:rPr>
        <w:t>Result Pending</w:t>
      </w:r>
      <w:r>
        <w:rPr>
          <w:rFonts w:ascii="Whitney-Book" w:hAnsi="Whitney-Book" w:cs="Whitney-Book"/>
        </w:rPr>
        <w:t xml:space="preserve"> to indicate the order is in progress, </w:t>
      </w:r>
      <w:r w:rsidRPr="00535D8F">
        <w:rPr>
          <w:rFonts w:ascii="Whitney-Book" w:hAnsi="Whitney-Book" w:cs="Whitney-Book"/>
          <w:i/>
        </w:rPr>
        <w:t>Resulted</w:t>
      </w:r>
      <w:r>
        <w:rPr>
          <w:rFonts w:ascii="Whitney-Book" w:hAnsi="Whitney-Book" w:cs="Whitney-Book"/>
        </w:rPr>
        <w:t xml:space="preserve"> to indicate  that the provider organization has received results for the order, or </w:t>
      </w:r>
      <w:r w:rsidRPr="004E5E6E">
        <w:rPr>
          <w:rFonts w:ascii="Whitney-Book" w:hAnsi="Whitney-Book" w:cs="Whitney-Book"/>
          <w:i/>
        </w:rPr>
        <w:t>Canceled</w:t>
      </w:r>
      <w:r>
        <w:rPr>
          <w:rFonts w:ascii="Whitney-Book" w:hAnsi="Whitney-Book" w:cs="Whitney-Book"/>
        </w:rPr>
        <w:t>.</w:t>
      </w:r>
      <w:r>
        <w:t xml:space="preserve"> For </w:t>
      </w:r>
      <w:r w:rsidRPr="00495217">
        <w:rPr>
          <w:i/>
        </w:rPr>
        <w:t>Diagnosis</w:t>
      </w:r>
      <w:r>
        <w:t xml:space="preserve">, users can enter free-text or select a diagnosis from the database. </w:t>
      </w:r>
      <w:r w:rsidRPr="00495217">
        <w:rPr>
          <w:i/>
        </w:rPr>
        <w:t>Tests</w:t>
      </w:r>
      <w:r>
        <w:t xml:space="preserve"> can only be entered as free-text, and multiple tests can be added by separating with commas. </w:t>
      </w:r>
      <w:r w:rsidR="00127AE7">
        <w:t>To view m</w:t>
      </w:r>
      <w:r>
        <w:t xml:space="preserve">anually entered lab orders </w:t>
      </w:r>
      <w:r w:rsidR="00127AE7">
        <w:t xml:space="preserve">for a patient </w:t>
      </w:r>
      <w:r>
        <w:t xml:space="preserve">(except those with a </w:t>
      </w:r>
      <w:r w:rsidRPr="00127AE7">
        <w:rPr>
          <w:i/>
        </w:rPr>
        <w:t>Canceled</w:t>
      </w:r>
      <w:r>
        <w:t xml:space="preserve"> status) </w:t>
      </w:r>
      <w:r w:rsidR="00127AE7">
        <w:t xml:space="preserve">users can click the </w:t>
      </w:r>
      <w:r w:rsidR="00127AE7" w:rsidRPr="00127AE7">
        <w:rPr>
          <w:i/>
        </w:rPr>
        <w:t>Lab Tests &gt; All Documented Lab Orders</w:t>
      </w:r>
      <w:r w:rsidR="00127AE7">
        <w:t xml:space="preserve"> item. </w:t>
      </w:r>
    </w:p>
    <w:p w:rsidR="00873474" w:rsidRDefault="00873474" w:rsidP="00873474">
      <w:pPr>
        <w:pStyle w:val="NoteClassic"/>
        <w:ind w:left="360"/>
      </w:pPr>
      <w:r w:rsidRPr="00E76BE0">
        <w:rPr>
          <w:b/>
        </w:rPr>
        <w:t>Note:</w:t>
      </w:r>
      <w:r>
        <w:t xml:space="preserve"> </w:t>
      </w:r>
      <w:r w:rsidR="00127AE7">
        <w:t>Users</w:t>
      </w:r>
      <w:r>
        <w:t xml:space="preserve"> can view manually entered orders with a status of </w:t>
      </w:r>
      <w:r w:rsidRPr="00E76BE0">
        <w:rPr>
          <w:i/>
        </w:rPr>
        <w:t>Canceled</w:t>
      </w:r>
      <w:r>
        <w:t xml:space="preserve"> on the view all </w:t>
      </w:r>
      <w:r w:rsidR="00127AE7" w:rsidRPr="00127AE7">
        <w:rPr>
          <w:i/>
        </w:rPr>
        <w:t>D</w:t>
      </w:r>
      <w:r w:rsidR="00127AE7">
        <w:rPr>
          <w:i/>
        </w:rPr>
        <w:t>ocumented</w:t>
      </w:r>
      <w:r w:rsidR="00127AE7" w:rsidRPr="00127AE7">
        <w:rPr>
          <w:i/>
        </w:rPr>
        <w:t xml:space="preserve"> Lab Orders</w:t>
      </w:r>
      <w:r w:rsidR="00127AE7">
        <w:t xml:space="preserve"> page</w:t>
      </w:r>
      <w:r>
        <w:t xml:space="preserve"> by selecting the </w:t>
      </w:r>
      <w:r w:rsidRPr="00E76BE0">
        <w:rPr>
          <w:i/>
        </w:rPr>
        <w:t>Show Canceled</w:t>
      </w:r>
      <w:r>
        <w:t xml:space="preserve"> check box.</w:t>
      </w:r>
    </w:p>
    <w:p w:rsidR="00536CAC" w:rsidRPr="00171D39" w:rsidRDefault="00873474" w:rsidP="00873474">
      <w:pPr>
        <w:ind w:left="360"/>
        <w:rPr>
          <w:rFonts w:ascii="Whitney-Book" w:hAnsi="Whitney-Book" w:cs="Whitney-Book"/>
        </w:rPr>
      </w:pPr>
      <w:r>
        <w:t xml:space="preserve">Users can also edit manually entered lab orders </w:t>
      </w:r>
      <w:r w:rsidR="00CD2C46">
        <w:t xml:space="preserve">from the view all </w:t>
      </w:r>
      <w:r w:rsidR="00CD2C46" w:rsidRPr="00E25C95">
        <w:rPr>
          <w:i/>
        </w:rPr>
        <w:t>Document</w:t>
      </w:r>
      <w:r w:rsidR="00E25C95" w:rsidRPr="00E25C95">
        <w:rPr>
          <w:i/>
        </w:rPr>
        <w:t>ed</w:t>
      </w:r>
      <w:r w:rsidR="00CD2C46" w:rsidRPr="00E25C95">
        <w:rPr>
          <w:i/>
        </w:rPr>
        <w:t xml:space="preserve"> Lab Orders</w:t>
      </w:r>
      <w:r w:rsidR="00CD2C46">
        <w:t xml:space="preserve"> page </w:t>
      </w:r>
      <w:r>
        <w:t xml:space="preserve">by clicking </w:t>
      </w:r>
      <w:r w:rsidR="00E25C95">
        <w:t xml:space="preserve">a link in the </w:t>
      </w:r>
      <w:r w:rsidR="00E25C95" w:rsidRPr="00E25C95">
        <w:rPr>
          <w:i/>
        </w:rPr>
        <w:t>Lab Tests</w:t>
      </w:r>
      <w:r w:rsidR="00E25C95">
        <w:t xml:space="preserve"> column</w:t>
      </w:r>
      <w:r>
        <w:t xml:space="preserve">. Any of the information can be updated, </w:t>
      </w:r>
      <w:r w:rsidR="00E25C95">
        <w:t xml:space="preserve">except for orders with a </w:t>
      </w:r>
      <w:r w:rsidRPr="000C3DE9">
        <w:rPr>
          <w:i/>
        </w:rPr>
        <w:t>Canceled</w:t>
      </w:r>
      <w:r>
        <w:t xml:space="preserve"> status.</w:t>
      </w:r>
    </w:p>
    <w:p w:rsidR="00D81882" w:rsidRDefault="00D81882" w:rsidP="00D81882">
      <w:pPr>
        <w:pStyle w:val="Heading2"/>
      </w:pPr>
      <w:bookmarkStart w:id="44" w:name="_Ref371332606"/>
      <w:bookmarkStart w:id="45" w:name="_Toc371333955"/>
      <w:bookmarkStart w:id="46" w:name="_Toc376949788"/>
      <w:r>
        <w:t>Radiology and Diagnostic Results Enhancements</w:t>
      </w:r>
      <w:bookmarkEnd w:id="44"/>
      <w:bookmarkEnd w:id="45"/>
      <w:bookmarkEnd w:id="46"/>
    </w:p>
    <w:p w:rsidR="00D81882" w:rsidRDefault="00D81882" w:rsidP="00D81882">
      <w:r>
        <w:t xml:space="preserve">When adding or editing diagnostic descriptions for radiology and diagnostic results that are uploaded or electronically received, users can now use Logical Observation Identifiers Names and Codes (LOINC) for procedures. A </w:t>
      </w:r>
      <w:r w:rsidRPr="00EC74EB">
        <w:rPr>
          <w:i/>
        </w:rPr>
        <w:t>LOINC</w:t>
      </w:r>
      <w:r>
        <w:t xml:space="preserve"> only option has been added to the </w:t>
      </w:r>
      <w:r w:rsidRPr="00576AC7">
        <w:rPr>
          <w:i/>
        </w:rPr>
        <w:t>Procedure</w:t>
      </w:r>
      <w:r>
        <w:t xml:space="preserve"> code list on the </w:t>
      </w:r>
      <w:r w:rsidRPr="00576AC7">
        <w:rPr>
          <w:i/>
        </w:rPr>
        <w:t>Diagnostic Description</w:t>
      </w:r>
      <w:r>
        <w:t xml:space="preserve"> dialog box. This applies to all areas of the application where the </w:t>
      </w:r>
      <w:r w:rsidRPr="00EC74EB">
        <w:rPr>
          <w:i/>
        </w:rPr>
        <w:t>Diagnostic Description</w:t>
      </w:r>
      <w:r>
        <w:t xml:space="preserve"> dialog box can be accessed, including the  new </w:t>
      </w:r>
      <w:r w:rsidRPr="00EC74EB">
        <w:rPr>
          <w:i/>
        </w:rPr>
        <w:t>Clinical Documents</w:t>
      </w:r>
      <w:r>
        <w:t xml:space="preserve"> page, as well as the view all </w:t>
      </w:r>
      <w:r w:rsidRPr="00EC74EB">
        <w:rPr>
          <w:i/>
        </w:rPr>
        <w:t>Radiology Results</w:t>
      </w:r>
      <w:r>
        <w:t xml:space="preserve"> and the view all </w:t>
      </w:r>
      <w:r w:rsidRPr="00EC74EB">
        <w:rPr>
          <w:i/>
        </w:rPr>
        <w:t>Diagnostic Results</w:t>
      </w:r>
      <w:r>
        <w:t xml:space="preserve"> pages available from a patient’s summary.</w:t>
      </w:r>
    </w:p>
    <w:p w:rsidR="00D81882" w:rsidRPr="00227AD2" w:rsidRDefault="00D81882" w:rsidP="00D81882">
      <w:pPr>
        <w:pStyle w:val="NoteClassic"/>
      </w:pPr>
      <w:r w:rsidRPr="006819F8">
        <w:rPr>
          <w:b/>
        </w:rPr>
        <w:t>Note:</w:t>
      </w:r>
      <w:r>
        <w:t xml:space="preserve"> The LOINC is not visible when viewing the diagnostic descriptions; however, it is stored.</w:t>
      </w:r>
    </w:p>
    <w:p w:rsidR="002F09CF" w:rsidRDefault="00D42C1C" w:rsidP="002F09CF">
      <w:pPr>
        <w:pStyle w:val="Heading2"/>
      </w:pPr>
      <w:bookmarkStart w:id="47" w:name="_Ref371321590"/>
      <w:bookmarkStart w:id="48" w:name="_Toc371333945"/>
      <w:r>
        <w:br w:type="page"/>
      </w:r>
      <w:bookmarkStart w:id="49" w:name="_Toc376949789"/>
      <w:r w:rsidR="002F09CF">
        <w:lastRenderedPageBreak/>
        <w:t>Past  Medical History Enhancements</w:t>
      </w:r>
      <w:bookmarkEnd w:id="47"/>
      <w:bookmarkEnd w:id="48"/>
      <w:bookmarkEnd w:id="49"/>
    </w:p>
    <w:p w:rsidR="002F09CF" w:rsidRDefault="002F09CF" w:rsidP="002F09CF">
      <w:r>
        <w:t>When managing a patient’s past medical history, additional items are now available for indicating that adult or adolescent depression screening was performed and the results of the screening. The new items are as follows:</w:t>
      </w:r>
    </w:p>
    <w:p w:rsidR="002F09CF" w:rsidRPr="000A2734" w:rsidRDefault="002F09CF" w:rsidP="002F09CF">
      <w:pPr>
        <w:pStyle w:val="Bulleted1"/>
        <w:rPr>
          <w:i/>
        </w:rPr>
      </w:pPr>
      <w:r w:rsidRPr="000A2734">
        <w:rPr>
          <w:i/>
        </w:rPr>
        <w:t>Depression screen:  Adult performed and positive (abnormal)</w:t>
      </w:r>
    </w:p>
    <w:p w:rsidR="002F09CF" w:rsidRPr="000A2734" w:rsidRDefault="002F09CF" w:rsidP="002F09CF">
      <w:pPr>
        <w:pStyle w:val="Bulleted1"/>
        <w:rPr>
          <w:i/>
        </w:rPr>
      </w:pPr>
      <w:r w:rsidRPr="000A2734">
        <w:rPr>
          <w:i/>
        </w:rPr>
        <w:t>Depression screen:  Adult performed and negative (normal)</w:t>
      </w:r>
    </w:p>
    <w:p w:rsidR="002F09CF" w:rsidRPr="000A2734" w:rsidRDefault="002F09CF" w:rsidP="002F09CF">
      <w:pPr>
        <w:pStyle w:val="Bulleted1"/>
        <w:rPr>
          <w:i/>
        </w:rPr>
      </w:pPr>
      <w:r w:rsidRPr="000A2734">
        <w:rPr>
          <w:i/>
        </w:rPr>
        <w:t>Depression screen:  Adolescent performed and positive (abnormal)</w:t>
      </w:r>
    </w:p>
    <w:p w:rsidR="002F09CF" w:rsidRPr="002B7722" w:rsidRDefault="002F09CF" w:rsidP="002F09CF">
      <w:pPr>
        <w:pStyle w:val="Bulleted1"/>
        <w:rPr>
          <w:i/>
        </w:rPr>
      </w:pPr>
      <w:r w:rsidRPr="002B7722">
        <w:rPr>
          <w:i/>
        </w:rPr>
        <w:t>Depression screen:  Adolescent performed and negative (normal)</w:t>
      </w:r>
    </w:p>
    <w:p w:rsidR="00201FD1" w:rsidRDefault="00201FD1" w:rsidP="00201FD1">
      <w:pPr>
        <w:pStyle w:val="Heading2"/>
      </w:pPr>
      <w:bookmarkStart w:id="50" w:name="_Toc373927480"/>
      <w:bookmarkStart w:id="51" w:name="_Toc376949790"/>
      <w:r>
        <w:t>Meaningful Use Reporting Enhancement</w:t>
      </w:r>
      <w:bookmarkEnd w:id="50"/>
      <w:r>
        <w:t>s</w:t>
      </w:r>
      <w:bookmarkEnd w:id="51"/>
    </w:p>
    <w:p w:rsidR="00201FD1" w:rsidRDefault="00201FD1" w:rsidP="00201FD1">
      <w:pPr>
        <w:rPr>
          <w:rStyle w:val="rally-rte-class-0680363a"/>
        </w:rPr>
      </w:pPr>
      <w:r>
        <w:rPr>
          <w:rStyle w:val="rally-rte-class-0680363a"/>
        </w:rPr>
        <w:t>The following enhancements apply to Meaningful Use reporting:</w:t>
      </w:r>
    </w:p>
    <w:p w:rsidR="00201FD1" w:rsidRDefault="00201FD1" w:rsidP="00201FD1">
      <w:pPr>
        <w:pStyle w:val="Bulleted1"/>
        <w:rPr>
          <w:rStyle w:val="rally-rte-class-0680363a"/>
        </w:rPr>
      </w:pPr>
      <w:r>
        <w:rPr>
          <w:rStyle w:val="rally-rte-class-0680363a"/>
        </w:rPr>
        <w:t xml:space="preserve">For both Quality Measures and EHR Use Metrics reports on the </w:t>
      </w:r>
      <w:r w:rsidRPr="00A23AC6">
        <w:rPr>
          <w:rStyle w:val="rally-rte-class-0680363a"/>
          <w:i/>
        </w:rPr>
        <w:t>Report</w:t>
      </w:r>
      <w:r>
        <w:rPr>
          <w:rStyle w:val="rally-rte-class-0680363a"/>
        </w:rPr>
        <w:t xml:space="preserve"> </w:t>
      </w:r>
      <w:r w:rsidRPr="00A23AC6">
        <w:rPr>
          <w:rStyle w:val="rally-rte-class-0680363a"/>
          <w:i/>
        </w:rPr>
        <w:t>History</w:t>
      </w:r>
      <w:r>
        <w:rPr>
          <w:rStyle w:val="rally-rte-class-0680363a"/>
        </w:rPr>
        <w:t xml:space="preserve"> tab (</w:t>
      </w:r>
      <w:r>
        <w:t xml:space="preserve">accessed by clicking </w:t>
      </w:r>
      <w:r w:rsidRPr="00013B07">
        <w:rPr>
          <w:i/>
        </w:rPr>
        <w:t>Reports &gt; Meaningful Use</w:t>
      </w:r>
      <w:r>
        <w:rPr>
          <w:i/>
        </w:rPr>
        <w:t xml:space="preserve"> &gt; Report History</w:t>
      </w:r>
      <w:r>
        <w:t>),</w:t>
      </w:r>
      <w:r>
        <w:rPr>
          <w:rStyle w:val="rally-rte-class-0680363a"/>
        </w:rPr>
        <w:t xml:space="preserve"> “No Data” has been replaced in  the </w:t>
      </w:r>
      <w:r w:rsidRPr="000C4C36">
        <w:rPr>
          <w:rStyle w:val="rally-rte-class-0680363a"/>
          <w:i/>
        </w:rPr>
        <w:t>Result</w:t>
      </w:r>
      <w:r>
        <w:rPr>
          <w:rStyle w:val="rally-rte-class-0680363a"/>
        </w:rPr>
        <w:t xml:space="preserve"> column  with </w:t>
      </w:r>
      <w:r w:rsidR="00D66161">
        <w:rPr>
          <w:rStyle w:val="rally-rte-class-0680363a"/>
        </w:rPr>
        <w:t>“</w:t>
      </w:r>
      <w:r>
        <w:rPr>
          <w:rStyle w:val="rally-rte-class-0680363a"/>
        </w:rPr>
        <w:t>0/0</w:t>
      </w:r>
      <w:r w:rsidR="00D66161">
        <w:rPr>
          <w:rStyle w:val="rally-rte-class-0680363a"/>
        </w:rPr>
        <w:t>”</w:t>
      </w:r>
      <w:r>
        <w:rPr>
          <w:rStyle w:val="rally-rte-class-0680363a"/>
        </w:rPr>
        <w:t xml:space="preserve"> when the numerator and denominator have a value of “0.” </w:t>
      </w:r>
    </w:p>
    <w:p w:rsidR="00201FD1" w:rsidRDefault="00201FD1" w:rsidP="00201FD1">
      <w:pPr>
        <w:pStyle w:val="Bulleted1"/>
      </w:pPr>
      <w:r>
        <w:t xml:space="preserve">Prior to our being certified for Meaningful Use in 2014, if a user selects </w:t>
      </w:r>
      <w:r w:rsidRPr="00A51C90">
        <w:rPr>
          <w:i/>
        </w:rPr>
        <w:t>2014</w:t>
      </w:r>
      <w:r>
        <w:t xml:space="preserve"> in the </w:t>
      </w:r>
      <w:r w:rsidRPr="00A51C90">
        <w:rPr>
          <w:i/>
        </w:rPr>
        <w:t>Measurement Year</w:t>
      </w:r>
      <w:r>
        <w:t xml:space="preserve"> list for EHR Use Metrics reports, they will receive notification that the report will not count towards Meaningful Use. In addition, the </w:t>
      </w:r>
      <w:r w:rsidRPr="00A51C90">
        <w:rPr>
          <w:i/>
        </w:rPr>
        <w:t>Measure</w:t>
      </w:r>
      <w:r>
        <w:t xml:space="preserve"> list will contain the 2013 measures. </w:t>
      </w:r>
    </w:p>
    <w:p w:rsidR="00201FD1" w:rsidRDefault="00201FD1" w:rsidP="00201FD1">
      <w:pPr>
        <w:pStyle w:val="Bulleted1"/>
        <w:numPr>
          <w:ilvl w:val="0"/>
          <w:numId w:val="0"/>
        </w:numPr>
        <w:ind w:left="360"/>
      </w:pPr>
      <w:r>
        <w:t xml:space="preserve">For Quality Measures reports, selecting </w:t>
      </w:r>
      <w:r w:rsidRPr="00A51C90">
        <w:rPr>
          <w:i/>
        </w:rPr>
        <w:t>2014</w:t>
      </w:r>
      <w:r>
        <w:t xml:space="preserve"> in the </w:t>
      </w:r>
      <w:r w:rsidRPr="00A51C90">
        <w:rPr>
          <w:i/>
        </w:rPr>
        <w:t>Measurement Year</w:t>
      </w:r>
      <w:r>
        <w:t xml:space="preserve">  list, prior to our being certified, will return a blank </w:t>
      </w:r>
      <w:r w:rsidRPr="00A51C90">
        <w:rPr>
          <w:i/>
        </w:rPr>
        <w:t>Measure</w:t>
      </w:r>
      <w:r>
        <w:t xml:space="preserve"> list. </w:t>
      </w:r>
    </w:p>
    <w:p w:rsidR="00CB570D" w:rsidRDefault="00CB570D" w:rsidP="004E1E2E"/>
    <w:p w:rsidR="001529F1" w:rsidRDefault="001529F1" w:rsidP="00956818">
      <w:pPr>
        <w:pStyle w:val="Heading1"/>
      </w:pPr>
      <w:bookmarkStart w:id="52" w:name="_Toc376949791"/>
      <w:r>
        <w:lastRenderedPageBreak/>
        <w:t xml:space="preserve">Functional Changes/Enhancements </w:t>
      </w:r>
      <w:r>
        <w:br/>
        <w:t>System Administration</w:t>
      </w:r>
      <w:bookmarkEnd w:id="33"/>
      <w:bookmarkEnd w:id="34"/>
      <w:bookmarkEnd w:id="35"/>
      <w:bookmarkEnd w:id="52"/>
    </w:p>
    <w:p w:rsidR="001529F1" w:rsidRDefault="001529F1" w:rsidP="001529F1">
      <w:bookmarkStart w:id="53" w:name="_Toc301078038"/>
      <w:r>
        <w:t xml:space="preserve">System Administration includes the following new </w:t>
      </w:r>
      <w:r w:rsidR="00E76B02">
        <w:t>feature</w:t>
      </w:r>
      <w:r w:rsidR="00BB0A30">
        <w:t>s and updates</w:t>
      </w:r>
      <w:r>
        <w:t xml:space="preserve">: </w:t>
      </w:r>
    </w:p>
    <w:p w:rsidR="003176FD" w:rsidRDefault="003176FD" w:rsidP="003176FD">
      <w:pPr>
        <w:pStyle w:val="Heading2"/>
      </w:pPr>
      <w:bookmarkStart w:id="54" w:name="_Toc376949792"/>
      <w:r>
        <w:t>Community Enhancement</w:t>
      </w:r>
      <w:r w:rsidR="00823B3A">
        <w:t>s</w:t>
      </w:r>
      <w:bookmarkEnd w:id="54"/>
    </w:p>
    <w:p w:rsidR="003176FD" w:rsidRDefault="003176FD" w:rsidP="003176FD">
      <w:r>
        <w:t xml:space="preserve">Organizations who want to </w:t>
      </w:r>
      <w:r w:rsidR="00772B78">
        <w:t xml:space="preserve">utilize </w:t>
      </w:r>
      <w:r>
        <w:t>eGap must be associated with a</w:t>
      </w:r>
      <w:r w:rsidR="00794BD1">
        <w:t>n eGap</w:t>
      </w:r>
      <w:r>
        <w:t xml:space="preserve"> community. The following enhancements have been made for communities in support of eGap:</w:t>
      </w:r>
    </w:p>
    <w:p w:rsidR="003D1536" w:rsidRDefault="00772B78" w:rsidP="00F87B24">
      <w:pPr>
        <w:pStyle w:val="Bulleted1"/>
      </w:pPr>
      <w:r>
        <w:t xml:space="preserve">On the </w:t>
      </w:r>
      <w:r w:rsidRPr="00772B78">
        <w:rPr>
          <w:i/>
        </w:rPr>
        <w:t>Add Community</w:t>
      </w:r>
      <w:r>
        <w:t xml:space="preserve"> page (accessed by clicking </w:t>
      </w:r>
      <w:r w:rsidRPr="00772B78">
        <w:rPr>
          <w:i/>
        </w:rPr>
        <w:t>Add &gt; Community</w:t>
      </w:r>
      <w:r>
        <w:t>)</w:t>
      </w:r>
      <w:r w:rsidRPr="003D1536">
        <w:t>,</w:t>
      </w:r>
      <w:r>
        <w:t xml:space="preserve"> </w:t>
      </w:r>
      <w:r w:rsidR="003D1536">
        <w:t>the following changes have been made:</w:t>
      </w:r>
    </w:p>
    <w:p w:rsidR="003D1536" w:rsidRDefault="00772B78" w:rsidP="003D1536">
      <w:pPr>
        <w:pStyle w:val="BulletedSecondLevel"/>
      </w:pPr>
      <w:r w:rsidRPr="00772B78">
        <w:rPr>
          <w:i/>
        </w:rPr>
        <w:t>EGAP COMMUNITY</w:t>
      </w:r>
      <w:r>
        <w:t xml:space="preserve"> is now available in the </w:t>
      </w:r>
      <w:r w:rsidRPr="00772B78">
        <w:rPr>
          <w:i/>
        </w:rPr>
        <w:t>Community</w:t>
      </w:r>
      <w:r>
        <w:t xml:space="preserve"> </w:t>
      </w:r>
      <w:r w:rsidRPr="00772B78">
        <w:rPr>
          <w:i/>
        </w:rPr>
        <w:t>Type</w:t>
      </w:r>
      <w:r>
        <w:t xml:space="preserve"> drop-down list.</w:t>
      </w:r>
      <w:r w:rsidR="00823B3A">
        <w:t xml:space="preserve"> </w:t>
      </w:r>
    </w:p>
    <w:p w:rsidR="00772B78" w:rsidRDefault="003D1536" w:rsidP="003D1536">
      <w:pPr>
        <w:pStyle w:val="BulletedSecondLevel"/>
      </w:pPr>
      <w:r>
        <w:t>When</w:t>
      </w:r>
      <w:r w:rsidR="00823B3A">
        <w:t xml:space="preserve"> adding an eGap community, a Hub account is not required; when </w:t>
      </w:r>
      <w:r w:rsidR="00823B3A" w:rsidRPr="00823B3A">
        <w:rPr>
          <w:i/>
        </w:rPr>
        <w:t>EGAP COMMUNITY</w:t>
      </w:r>
      <w:r w:rsidR="00823B3A">
        <w:t xml:space="preserve"> is selected in the </w:t>
      </w:r>
      <w:r w:rsidR="00823B3A" w:rsidRPr="00823B3A">
        <w:rPr>
          <w:i/>
        </w:rPr>
        <w:t>Community Type</w:t>
      </w:r>
      <w:r w:rsidR="00823B3A">
        <w:t xml:space="preserve"> list, a </w:t>
      </w:r>
      <w:r w:rsidR="00823B3A" w:rsidRPr="00823B3A">
        <w:rPr>
          <w:i/>
        </w:rPr>
        <w:t>Plan ID</w:t>
      </w:r>
      <w:r w:rsidR="00823B3A">
        <w:t xml:space="preserve"> field displays instead of the </w:t>
      </w:r>
      <w:r w:rsidR="00823B3A" w:rsidRPr="00823B3A">
        <w:rPr>
          <w:i/>
        </w:rPr>
        <w:t>Hub Account</w:t>
      </w:r>
      <w:r w:rsidR="00823B3A">
        <w:t xml:space="preserve"> field.</w:t>
      </w:r>
    </w:p>
    <w:p w:rsidR="00794BD1" w:rsidRDefault="003176FD" w:rsidP="00F87B24">
      <w:pPr>
        <w:pStyle w:val="Bulleted1"/>
      </w:pPr>
      <w:r>
        <w:t xml:space="preserve">On the </w:t>
      </w:r>
      <w:r w:rsidRPr="003176FD">
        <w:rPr>
          <w:i/>
        </w:rPr>
        <w:t>Search for a Community</w:t>
      </w:r>
      <w:r>
        <w:t xml:space="preserve"> page (accessed by clicking </w:t>
      </w:r>
      <w:r w:rsidRPr="003176FD">
        <w:rPr>
          <w:i/>
        </w:rPr>
        <w:t>Search &gt; Community</w:t>
      </w:r>
      <w:r>
        <w:t xml:space="preserve">), </w:t>
      </w:r>
      <w:r w:rsidR="00794BD1">
        <w:t>the following changes have been made:</w:t>
      </w:r>
    </w:p>
    <w:p w:rsidR="00794BD1" w:rsidRDefault="00794BD1" w:rsidP="00794BD1">
      <w:pPr>
        <w:pStyle w:val="BulletedSecondLevel"/>
      </w:pPr>
      <w:r>
        <w:t>The Hub Account field has been renamed Hub Account/Plan ID.</w:t>
      </w:r>
    </w:p>
    <w:p w:rsidR="003176FD" w:rsidRDefault="00794BD1" w:rsidP="00794BD1">
      <w:pPr>
        <w:pStyle w:val="BulletedSecondLevel"/>
      </w:pPr>
      <w:r>
        <w:t>A</w:t>
      </w:r>
      <w:r w:rsidR="003176FD">
        <w:t xml:space="preserve">  new </w:t>
      </w:r>
      <w:r w:rsidR="003176FD" w:rsidRPr="003176FD">
        <w:rPr>
          <w:i/>
        </w:rPr>
        <w:t>Community Type</w:t>
      </w:r>
      <w:r w:rsidR="003176FD">
        <w:t xml:space="preserve"> drop-down list is available which contains a blank, </w:t>
      </w:r>
      <w:r w:rsidR="003176FD" w:rsidRPr="003176FD">
        <w:rPr>
          <w:i/>
        </w:rPr>
        <w:t>COMMUNITY</w:t>
      </w:r>
      <w:r w:rsidR="003176FD">
        <w:t xml:space="preserve">, </w:t>
      </w:r>
      <w:r w:rsidR="003176FD" w:rsidRPr="003176FD">
        <w:rPr>
          <w:i/>
        </w:rPr>
        <w:t>HIE COMMUNITY</w:t>
      </w:r>
      <w:r w:rsidR="003176FD">
        <w:t xml:space="preserve">, and </w:t>
      </w:r>
      <w:r w:rsidR="003176FD" w:rsidRPr="003176FD">
        <w:rPr>
          <w:i/>
        </w:rPr>
        <w:t>EGAP COMMUNITY</w:t>
      </w:r>
      <w:r w:rsidR="003176FD">
        <w:t>.</w:t>
      </w:r>
    </w:p>
    <w:p w:rsidR="00B938CB" w:rsidRDefault="00B938CB" w:rsidP="00F87B24">
      <w:pPr>
        <w:pStyle w:val="Bulleted1"/>
      </w:pPr>
      <w:r>
        <w:t xml:space="preserve">On the </w:t>
      </w:r>
      <w:r w:rsidRPr="00B938CB">
        <w:rPr>
          <w:i/>
        </w:rPr>
        <w:t>View Community</w:t>
      </w:r>
      <w:r>
        <w:t xml:space="preserve"> page, the following changes have been made:</w:t>
      </w:r>
    </w:p>
    <w:p w:rsidR="00823B3A" w:rsidRDefault="00823B3A" w:rsidP="000C4D36">
      <w:pPr>
        <w:pStyle w:val="BulletedSecondLevel"/>
      </w:pPr>
      <w:r>
        <w:t xml:space="preserve">When viewing an eGap community on the  </w:t>
      </w:r>
      <w:r w:rsidRPr="00823B3A">
        <w:rPr>
          <w:i/>
        </w:rPr>
        <w:t>View Community</w:t>
      </w:r>
      <w:r>
        <w:t xml:space="preserve"> page, the </w:t>
      </w:r>
      <w:r w:rsidRPr="00823B3A">
        <w:rPr>
          <w:i/>
        </w:rPr>
        <w:t>Send MPI</w:t>
      </w:r>
      <w:r>
        <w:t xml:space="preserve"> link is not available in the </w:t>
      </w:r>
      <w:r w:rsidRPr="00823B3A">
        <w:rPr>
          <w:i/>
        </w:rPr>
        <w:t>Actions</w:t>
      </w:r>
      <w:r>
        <w:t xml:space="preserve"> column.</w:t>
      </w:r>
    </w:p>
    <w:p w:rsidR="00B938CB" w:rsidRDefault="00B938CB" w:rsidP="000C4D36">
      <w:pPr>
        <w:pStyle w:val="BulletedSecondLevel"/>
      </w:pPr>
      <w:r>
        <w:t xml:space="preserve">Instead of </w:t>
      </w:r>
      <w:r w:rsidRPr="00B938CB">
        <w:rPr>
          <w:i/>
        </w:rPr>
        <w:t>Hub Account</w:t>
      </w:r>
      <w:r>
        <w:t xml:space="preserve">, the </w:t>
      </w:r>
      <w:r w:rsidRPr="00B938CB">
        <w:rPr>
          <w:i/>
        </w:rPr>
        <w:t>Plan ID</w:t>
      </w:r>
      <w:r>
        <w:t xml:space="preserve"> information displays.</w:t>
      </w:r>
    </w:p>
    <w:p w:rsidR="00E01389" w:rsidRDefault="00E01389" w:rsidP="00E01389">
      <w:pPr>
        <w:pStyle w:val="Heading2"/>
      </w:pPr>
      <w:bookmarkStart w:id="55" w:name="_Ref371328251"/>
      <w:bookmarkStart w:id="56" w:name="_Toc374971135"/>
      <w:bookmarkStart w:id="57" w:name="_Toc376949793"/>
      <w:r>
        <w:t>New Patient Portal Premium Service</w:t>
      </w:r>
      <w:bookmarkEnd w:id="55"/>
      <w:bookmarkEnd w:id="56"/>
      <w:bookmarkEnd w:id="57"/>
    </w:p>
    <w:p w:rsidR="00E01389" w:rsidRPr="00735FA3" w:rsidRDefault="00E01389" w:rsidP="00E01389">
      <w:pPr>
        <w:rPr>
          <w:rFonts w:cs="Tahoma"/>
          <w:color w:val="000000"/>
        </w:rPr>
      </w:pPr>
      <w:r w:rsidRPr="00735FA3">
        <w:rPr>
          <w:rFonts w:cs="Tahoma"/>
          <w:color w:val="000000"/>
        </w:rPr>
        <w:t xml:space="preserve">A new </w:t>
      </w:r>
      <w:r w:rsidRPr="00F35C80">
        <w:rPr>
          <w:rFonts w:cs="Tahoma"/>
          <w:i/>
          <w:color w:val="000000"/>
        </w:rPr>
        <w:t>Patient Portal</w:t>
      </w:r>
      <w:r w:rsidRPr="00735FA3">
        <w:rPr>
          <w:rFonts w:cs="Tahoma"/>
          <w:color w:val="000000"/>
        </w:rPr>
        <w:t xml:space="preserve"> premium service is now available for organizations that also have the Direct Messaging </w:t>
      </w:r>
      <w:r>
        <w:rPr>
          <w:rFonts w:cs="Tahoma"/>
          <w:color w:val="000000"/>
        </w:rPr>
        <w:t>service enabled (</w:t>
      </w:r>
      <w:r w:rsidRPr="00F35C80">
        <w:rPr>
          <w:rFonts w:cs="Tahoma"/>
          <w:i/>
          <w:color w:val="000000"/>
        </w:rPr>
        <w:t>Direct Messaging Service</w:t>
      </w:r>
      <w:r>
        <w:rPr>
          <w:rFonts w:cs="Tahoma"/>
          <w:color w:val="000000"/>
        </w:rPr>
        <w:t xml:space="preserve"> check box is selected on </w:t>
      </w:r>
      <w:r w:rsidRPr="00F35C80">
        <w:rPr>
          <w:rFonts w:cs="Tahoma"/>
          <w:i/>
          <w:color w:val="000000"/>
        </w:rPr>
        <w:t>Org Details</w:t>
      </w:r>
      <w:r>
        <w:rPr>
          <w:rFonts w:cs="Tahoma"/>
          <w:color w:val="000000"/>
        </w:rPr>
        <w:t xml:space="preserve"> tab)</w:t>
      </w:r>
      <w:r w:rsidRPr="00735FA3">
        <w:rPr>
          <w:rFonts w:cs="Tahoma"/>
          <w:color w:val="000000"/>
        </w:rPr>
        <w:t xml:space="preserve">. Organizations who subscribe to the </w:t>
      </w:r>
      <w:r w:rsidRPr="00F35C80">
        <w:rPr>
          <w:rFonts w:cs="Tahoma"/>
          <w:i/>
          <w:color w:val="000000"/>
        </w:rPr>
        <w:t>Patient Portal</w:t>
      </w:r>
      <w:r w:rsidRPr="00735FA3">
        <w:rPr>
          <w:rFonts w:cs="Tahoma"/>
          <w:color w:val="000000"/>
        </w:rPr>
        <w:t xml:space="preserve"> premium service can add </w:t>
      </w:r>
      <w:r>
        <w:rPr>
          <w:rFonts w:cs="Tahoma"/>
          <w:color w:val="000000"/>
        </w:rPr>
        <w:t>Patient</w:t>
      </w:r>
      <w:r w:rsidRPr="00735FA3">
        <w:rPr>
          <w:rFonts w:cs="Tahoma"/>
          <w:color w:val="000000"/>
        </w:rPr>
        <w:t xml:space="preserve"> Portal </w:t>
      </w:r>
      <w:r>
        <w:rPr>
          <w:rFonts w:cs="Tahoma"/>
          <w:color w:val="000000"/>
        </w:rPr>
        <w:t xml:space="preserve">email </w:t>
      </w:r>
      <w:r w:rsidRPr="00735FA3">
        <w:rPr>
          <w:rFonts w:cs="Tahoma"/>
          <w:color w:val="000000"/>
        </w:rPr>
        <w:t xml:space="preserve">addresses for their patients, as well as </w:t>
      </w:r>
      <w:r>
        <w:rPr>
          <w:rFonts w:cs="Tahoma"/>
          <w:color w:val="000000"/>
        </w:rPr>
        <w:t xml:space="preserve">generate PIN letters, </w:t>
      </w:r>
      <w:r w:rsidRPr="00735FA3">
        <w:rPr>
          <w:rFonts w:cs="Tahoma"/>
          <w:color w:val="000000"/>
        </w:rPr>
        <w:t>from the</w:t>
      </w:r>
      <w:r>
        <w:rPr>
          <w:rFonts w:cs="Tahoma"/>
          <w:color w:val="000000"/>
        </w:rPr>
        <w:t xml:space="preserve"> patient </w:t>
      </w:r>
      <w:r w:rsidRPr="00FA3D66">
        <w:rPr>
          <w:rFonts w:cs="Tahoma"/>
          <w:i/>
          <w:color w:val="000000"/>
        </w:rPr>
        <w:t>Summary</w:t>
      </w:r>
      <w:r w:rsidRPr="00735FA3">
        <w:rPr>
          <w:rFonts w:cs="Tahoma"/>
          <w:color w:val="000000"/>
        </w:rPr>
        <w:t xml:space="preserve"> page in Labs &amp; Meds.  </w:t>
      </w:r>
    </w:p>
    <w:p w:rsidR="003176FD" w:rsidRPr="003176FD" w:rsidRDefault="00E01389" w:rsidP="00E01389">
      <w:pPr>
        <w:pStyle w:val="NoteClassic"/>
      </w:pPr>
      <w:r w:rsidRPr="00E01389">
        <w:rPr>
          <w:b/>
        </w:rPr>
        <w:t>Note:</w:t>
      </w:r>
      <w:r w:rsidRPr="00E01389">
        <w:t xml:space="preserve"> Even though this premium service is visible, it should not be enabled until the 2014.2 release.</w:t>
      </w:r>
    </w:p>
    <w:p w:rsidR="00890857" w:rsidRDefault="00890857" w:rsidP="00E034F8">
      <w:pPr>
        <w:pStyle w:val="Heading1"/>
      </w:pPr>
      <w:bookmarkStart w:id="58" w:name="_Toc376949794"/>
      <w:bookmarkEnd w:id="53"/>
      <w:r>
        <w:lastRenderedPageBreak/>
        <w:t>Defect Fixes</w:t>
      </w:r>
      <w:bookmarkEnd w:id="58"/>
    </w:p>
    <w:p w:rsidR="001F470C" w:rsidRDefault="001529F1" w:rsidP="005A6C45">
      <w:r>
        <w:t xml:space="preserve">Care360 Labs &amp; Meds </w:t>
      </w:r>
      <w:r w:rsidR="00202414">
        <w:t>2014.1</w:t>
      </w:r>
      <w:r>
        <w:t xml:space="preserve"> also contains fixes for the following </w:t>
      </w:r>
      <w:r w:rsidR="002A6ACD">
        <w:t>defects</w:t>
      </w:r>
      <w:r w:rsidR="009C502F">
        <w:t>:</w:t>
      </w:r>
    </w:p>
    <w:p w:rsidR="00BC348F" w:rsidRDefault="001529F1" w:rsidP="004C4AD0">
      <w:pPr>
        <w:pStyle w:val="Heading2"/>
      </w:pPr>
      <w:bookmarkStart w:id="59" w:name="_Toc376949795"/>
      <w:r>
        <w:t>Clinical</w:t>
      </w:r>
      <w:bookmarkEnd w:id="59"/>
    </w:p>
    <w:tbl>
      <w:tblPr>
        <w:tblW w:w="9735" w:type="dxa"/>
        <w:tblInd w:w="93" w:type="dxa"/>
        <w:tblBorders>
          <w:top w:val="single" w:sz="2" w:space="0" w:color="auto"/>
          <w:bottom w:val="single" w:sz="2" w:space="0" w:color="auto"/>
          <w:insideH w:val="single" w:sz="6" w:space="0" w:color="auto"/>
        </w:tblBorders>
        <w:tblLayout w:type="fixed"/>
        <w:tblLook w:val="0000"/>
      </w:tblPr>
      <w:tblGrid>
        <w:gridCol w:w="1005"/>
        <w:gridCol w:w="1890"/>
        <w:gridCol w:w="6840"/>
      </w:tblGrid>
      <w:tr w:rsidR="00DC0778" w:rsidTr="00556FC2">
        <w:trPr>
          <w:trHeight w:val="411"/>
          <w:tblHeader/>
        </w:trPr>
        <w:tc>
          <w:tcPr>
            <w:tcW w:w="1005" w:type="dxa"/>
            <w:shd w:val="clear" w:color="auto" w:fill="F3F3F3"/>
            <w:noWrap/>
          </w:tcPr>
          <w:p w:rsidR="00DC0778" w:rsidRPr="001C09AF" w:rsidRDefault="00DC0778" w:rsidP="005A6C45">
            <w:pPr>
              <w:pStyle w:val="TableNormal1"/>
              <w:rPr>
                <w:rStyle w:val="Semi-BoldedText"/>
              </w:rPr>
            </w:pPr>
            <w:r w:rsidRPr="001C09AF">
              <w:rPr>
                <w:rStyle w:val="Semi-BoldedText"/>
              </w:rPr>
              <w:t>I</w:t>
            </w:r>
            <w:r w:rsidR="009C502F" w:rsidRPr="001C09AF">
              <w:rPr>
                <w:rStyle w:val="Semi-BoldedText"/>
              </w:rPr>
              <w:t>D</w:t>
            </w:r>
          </w:p>
        </w:tc>
        <w:tc>
          <w:tcPr>
            <w:tcW w:w="1890" w:type="dxa"/>
            <w:shd w:val="clear" w:color="auto" w:fill="F3F3F3"/>
          </w:tcPr>
          <w:p w:rsidR="00DC0778" w:rsidRPr="001C09AF" w:rsidRDefault="00DC0778" w:rsidP="005A6C45">
            <w:pPr>
              <w:pStyle w:val="TableNormal1"/>
              <w:rPr>
                <w:rStyle w:val="Semi-BoldedText"/>
              </w:rPr>
            </w:pPr>
            <w:r w:rsidRPr="001C09AF">
              <w:rPr>
                <w:rStyle w:val="Semi-BoldedText"/>
              </w:rPr>
              <w:t>Module</w:t>
            </w:r>
          </w:p>
        </w:tc>
        <w:tc>
          <w:tcPr>
            <w:tcW w:w="6840" w:type="dxa"/>
            <w:shd w:val="clear" w:color="auto" w:fill="F3F3F3"/>
            <w:noWrap/>
          </w:tcPr>
          <w:p w:rsidR="00DC0778" w:rsidRPr="001C09AF" w:rsidRDefault="00DC0778" w:rsidP="005A6C45">
            <w:pPr>
              <w:pStyle w:val="TableNormal1"/>
              <w:rPr>
                <w:rStyle w:val="Semi-BoldedText"/>
              </w:rPr>
            </w:pPr>
            <w:r w:rsidRPr="001C09AF">
              <w:rPr>
                <w:rStyle w:val="Semi-BoldedText"/>
              </w:rPr>
              <w:t>Problem and Resolution</w:t>
            </w:r>
          </w:p>
        </w:tc>
      </w:tr>
      <w:tr w:rsidR="001C1247" w:rsidTr="00556FC2">
        <w:trPr>
          <w:trHeight w:val="255"/>
        </w:trPr>
        <w:tc>
          <w:tcPr>
            <w:tcW w:w="1005" w:type="dxa"/>
            <w:shd w:val="clear" w:color="auto" w:fill="auto"/>
            <w:noWrap/>
          </w:tcPr>
          <w:p w:rsidR="001C1247" w:rsidRDefault="00556FC2" w:rsidP="00400FED">
            <w:r>
              <w:t>DE396</w:t>
            </w:r>
          </w:p>
        </w:tc>
        <w:tc>
          <w:tcPr>
            <w:tcW w:w="1890" w:type="dxa"/>
            <w:shd w:val="clear" w:color="auto" w:fill="auto"/>
          </w:tcPr>
          <w:p w:rsidR="001C1247" w:rsidRDefault="00556FC2" w:rsidP="00400FED">
            <w:r>
              <w:t>Inbound Demographics</w:t>
            </w:r>
          </w:p>
        </w:tc>
        <w:tc>
          <w:tcPr>
            <w:tcW w:w="6840" w:type="dxa"/>
            <w:shd w:val="clear" w:color="auto" w:fill="auto"/>
            <w:noWrap/>
          </w:tcPr>
          <w:p w:rsidR="001C1247" w:rsidRPr="0060220A" w:rsidRDefault="001C1247" w:rsidP="00400FED">
            <w:pPr>
              <w:pStyle w:val="TableNormal1"/>
            </w:pPr>
            <w:r w:rsidRPr="001C09AF">
              <w:rPr>
                <w:rStyle w:val="Semi-BoldedText"/>
              </w:rPr>
              <w:t>Problem</w:t>
            </w:r>
            <w:r w:rsidRPr="005A6C45">
              <w:rPr>
                <w:b/>
              </w:rPr>
              <w:t>.</w:t>
            </w:r>
            <w:r w:rsidRPr="0060220A">
              <w:t xml:space="preserve"> </w:t>
            </w:r>
            <w:r w:rsidR="00CD70F8" w:rsidRPr="00CD70F8">
              <w:t>When sending patients in to a single provider org, the primary provider was not defaulting</w:t>
            </w:r>
            <w:r w:rsidR="00CD70F8">
              <w:t>.</w:t>
            </w:r>
          </w:p>
          <w:p w:rsidR="001C1247" w:rsidRPr="00437041" w:rsidRDefault="001C1247" w:rsidP="00CD70F8">
            <w:r w:rsidRPr="001C09AF">
              <w:rPr>
                <w:rStyle w:val="Semi-BoldedText"/>
              </w:rPr>
              <w:t>Resolution</w:t>
            </w:r>
            <w:r w:rsidRPr="005A6C45">
              <w:rPr>
                <w:b/>
              </w:rPr>
              <w:t>.</w:t>
            </w:r>
            <w:r w:rsidRPr="0060220A">
              <w:t xml:space="preserve"> </w:t>
            </w:r>
            <w:r w:rsidR="00CD70F8">
              <w:t>There was a correction made to the code so that the primary provider will default when you send patients in to a single provider organization.</w:t>
            </w:r>
          </w:p>
        </w:tc>
      </w:tr>
      <w:tr w:rsidR="000F0E49" w:rsidTr="00556FC2">
        <w:trPr>
          <w:trHeight w:val="255"/>
        </w:trPr>
        <w:tc>
          <w:tcPr>
            <w:tcW w:w="1005" w:type="dxa"/>
            <w:shd w:val="clear" w:color="auto" w:fill="auto"/>
            <w:noWrap/>
          </w:tcPr>
          <w:p w:rsidR="000F0E49" w:rsidRDefault="000F0E49" w:rsidP="001E48B0">
            <w:r>
              <w:t>DE903</w:t>
            </w:r>
          </w:p>
        </w:tc>
        <w:tc>
          <w:tcPr>
            <w:tcW w:w="1890" w:type="dxa"/>
            <w:shd w:val="clear" w:color="auto" w:fill="auto"/>
          </w:tcPr>
          <w:p w:rsidR="000F0E49" w:rsidRDefault="000F0E49" w:rsidP="001E48B0">
            <w:r>
              <w:t>Lab Orders</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0C0873" w:rsidRPr="000C0873">
              <w:t>The Orders originating from Labs and Meds are not displaying the secondary insurance carrier in SPOE.</w:t>
            </w:r>
          </w:p>
          <w:p w:rsidR="000F0E49" w:rsidRDefault="000F0E49" w:rsidP="000C0873">
            <w:r w:rsidRPr="001C09AF">
              <w:rPr>
                <w:rStyle w:val="Semi-BoldedText"/>
              </w:rPr>
              <w:t>Resolution</w:t>
            </w:r>
            <w:r w:rsidRPr="005A6C45">
              <w:rPr>
                <w:b/>
              </w:rPr>
              <w:t>.</w:t>
            </w:r>
            <w:r w:rsidR="000C0873">
              <w:t xml:space="preserve"> </w:t>
            </w:r>
            <w:r w:rsidR="000C0873" w:rsidRPr="000C0873">
              <w:t xml:space="preserve">Code changes </w:t>
            </w:r>
            <w:r w:rsidR="000C0873">
              <w:t>were</w:t>
            </w:r>
            <w:r w:rsidR="000C0873" w:rsidRPr="000C0873">
              <w:t xml:space="preserve"> made to write the secondary insurance to the SPOE object.</w:t>
            </w:r>
          </w:p>
        </w:tc>
      </w:tr>
      <w:tr w:rsidR="000F0E49" w:rsidTr="00556FC2">
        <w:trPr>
          <w:trHeight w:val="255"/>
        </w:trPr>
        <w:tc>
          <w:tcPr>
            <w:tcW w:w="1005" w:type="dxa"/>
            <w:shd w:val="clear" w:color="auto" w:fill="auto"/>
            <w:noWrap/>
          </w:tcPr>
          <w:p w:rsidR="000F0E49" w:rsidRDefault="000F0E49" w:rsidP="001E48B0">
            <w:r>
              <w:t>DE1368</w:t>
            </w:r>
          </w:p>
        </w:tc>
        <w:tc>
          <w:tcPr>
            <w:tcW w:w="1890" w:type="dxa"/>
            <w:shd w:val="clear" w:color="auto" w:fill="auto"/>
          </w:tcPr>
          <w:p w:rsidR="000F0E49" w:rsidRDefault="000F0E49" w:rsidP="001E48B0">
            <w:r>
              <w:t>Lab Results</w:t>
            </w:r>
          </w:p>
        </w:tc>
        <w:tc>
          <w:tcPr>
            <w:tcW w:w="6840" w:type="dxa"/>
            <w:shd w:val="clear" w:color="auto" w:fill="auto"/>
            <w:noWrap/>
          </w:tcPr>
          <w:p w:rsidR="000F0E49" w:rsidRPr="0060220A" w:rsidRDefault="000F0E49" w:rsidP="001E48B0">
            <w:pPr>
              <w:pStyle w:val="TableNormal1"/>
            </w:pPr>
            <w:r w:rsidRPr="001C09AF">
              <w:rPr>
                <w:rStyle w:val="Semi-BoldedText"/>
              </w:rPr>
              <w:t>Problem</w:t>
            </w:r>
            <w:r w:rsidRPr="005A6C45">
              <w:rPr>
                <w:b/>
              </w:rPr>
              <w:t>.</w:t>
            </w:r>
            <w:r w:rsidRPr="0060220A">
              <w:t xml:space="preserve"> </w:t>
            </w:r>
            <w:r w:rsidR="00E05027">
              <w:t>On the View All Recent Requisitions page, one of the 'Order Lab' buttons was not working.</w:t>
            </w:r>
          </w:p>
          <w:p w:rsidR="000F0E49" w:rsidRPr="00437041" w:rsidRDefault="000F0E49" w:rsidP="001E48B0">
            <w:r w:rsidRPr="001C09AF">
              <w:rPr>
                <w:rStyle w:val="Semi-BoldedText"/>
              </w:rPr>
              <w:t>Resolution</w:t>
            </w:r>
            <w:r w:rsidRPr="005A6C45">
              <w:rPr>
                <w:b/>
              </w:rPr>
              <w:t>.</w:t>
            </w:r>
            <w:r w:rsidRPr="0060220A">
              <w:t xml:space="preserve"> </w:t>
            </w:r>
            <w:r w:rsidR="00E05027">
              <w:t>Code was introduced so that both 'Order Lab' buttons on that page function properly.</w:t>
            </w:r>
          </w:p>
        </w:tc>
      </w:tr>
      <w:tr w:rsidR="000F0E49" w:rsidTr="00556FC2">
        <w:trPr>
          <w:trHeight w:val="255"/>
        </w:trPr>
        <w:tc>
          <w:tcPr>
            <w:tcW w:w="1005" w:type="dxa"/>
            <w:shd w:val="clear" w:color="auto" w:fill="auto"/>
            <w:noWrap/>
          </w:tcPr>
          <w:p w:rsidR="000F0E49" w:rsidRDefault="000F0E49" w:rsidP="001E48B0">
            <w:r>
              <w:t>DE1202</w:t>
            </w:r>
          </w:p>
        </w:tc>
        <w:tc>
          <w:tcPr>
            <w:tcW w:w="1890" w:type="dxa"/>
            <w:shd w:val="clear" w:color="auto" w:fill="auto"/>
          </w:tcPr>
          <w:p w:rsidR="000F0E49" w:rsidRDefault="000F0E49" w:rsidP="001E48B0">
            <w:r>
              <w:t>ePatient</w:t>
            </w:r>
          </w:p>
        </w:tc>
        <w:tc>
          <w:tcPr>
            <w:tcW w:w="6840" w:type="dxa"/>
            <w:shd w:val="clear" w:color="auto" w:fill="auto"/>
            <w:noWrap/>
          </w:tcPr>
          <w:p w:rsidR="000F0E49" w:rsidRPr="0060220A" w:rsidRDefault="000F0E49" w:rsidP="001E48B0">
            <w:pPr>
              <w:pStyle w:val="TableNormal1"/>
            </w:pPr>
            <w:r w:rsidRPr="001C09AF">
              <w:rPr>
                <w:rStyle w:val="Semi-BoldedText"/>
              </w:rPr>
              <w:t>Problem</w:t>
            </w:r>
            <w:r w:rsidRPr="005A6C45">
              <w:rPr>
                <w:b/>
              </w:rPr>
              <w:t>.</w:t>
            </w:r>
            <w:r w:rsidRPr="0060220A">
              <w:t xml:space="preserve"> </w:t>
            </w:r>
            <w:r w:rsidR="0072319E">
              <w:t>Care360 was sending results for a patient without an 'established' ePatient status.</w:t>
            </w:r>
          </w:p>
          <w:p w:rsidR="000F0E49" w:rsidRPr="00437041" w:rsidRDefault="000F0E49" w:rsidP="001E48B0">
            <w:r w:rsidRPr="001C09AF">
              <w:rPr>
                <w:rStyle w:val="Semi-BoldedText"/>
              </w:rPr>
              <w:t>Resolution</w:t>
            </w:r>
            <w:r w:rsidRPr="005A6C45">
              <w:rPr>
                <w:b/>
              </w:rPr>
              <w:t>.</w:t>
            </w:r>
            <w:r w:rsidRPr="0060220A">
              <w:t xml:space="preserve"> </w:t>
            </w:r>
            <w:r w:rsidR="0072319E">
              <w:t>Code was put in place to check for ePatient status prior to sending results.</w:t>
            </w:r>
          </w:p>
        </w:tc>
      </w:tr>
      <w:tr w:rsidR="000F0E49" w:rsidTr="00556FC2">
        <w:trPr>
          <w:trHeight w:val="255"/>
        </w:trPr>
        <w:tc>
          <w:tcPr>
            <w:tcW w:w="1005" w:type="dxa"/>
            <w:shd w:val="clear" w:color="auto" w:fill="auto"/>
            <w:noWrap/>
          </w:tcPr>
          <w:p w:rsidR="000F0E49" w:rsidRDefault="000F0E49" w:rsidP="001E48B0">
            <w:r>
              <w:t>DE1311</w:t>
            </w:r>
          </w:p>
        </w:tc>
        <w:tc>
          <w:tcPr>
            <w:tcW w:w="1890" w:type="dxa"/>
            <w:shd w:val="clear" w:color="auto" w:fill="auto"/>
          </w:tcPr>
          <w:p w:rsidR="000F0E49" w:rsidRDefault="000F0E49" w:rsidP="001E48B0">
            <w:r>
              <w:t>ePatient</w:t>
            </w:r>
          </w:p>
        </w:tc>
        <w:tc>
          <w:tcPr>
            <w:tcW w:w="6840" w:type="dxa"/>
            <w:shd w:val="clear" w:color="auto" w:fill="auto"/>
            <w:noWrap/>
          </w:tcPr>
          <w:p w:rsidR="000F0E49" w:rsidRPr="0060220A" w:rsidRDefault="000F0E49" w:rsidP="001E48B0">
            <w:pPr>
              <w:pStyle w:val="TableNormal1"/>
            </w:pPr>
            <w:r w:rsidRPr="001C09AF">
              <w:rPr>
                <w:rStyle w:val="Semi-BoldedText"/>
              </w:rPr>
              <w:t>Problem</w:t>
            </w:r>
            <w:r w:rsidRPr="005A6C45">
              <w:rPr>
                <w:b/>
              </w:rPr>
              <w:t>.</w:t>
            </w:r>
            <w:r w:rsidRPr="0060220A">
              <w:t xml:space="preserve"> </w:t>
            </w:r>
            <w:r w:rsidR="009900E3">
              <w:t>When generating a PIN for an ePatient, the email address validator was not working correctly, and therefore, was not sending to the correct email address.</w:t>
            </w:r>
          </w:p>
          <w:p w:rsidR="000F0E49" w:rsidRPr="00437041" w:rsidRDefault="000F0E49" w:rsidP="001E48B0">
            <w:r w:rsidRPr="001C09AF">
              <w:rPr>
                <w:rStyle w:val="Semi-BoldedText"/>
              </w:rPr>
              <w:t>Resolution</w:t>
            </w:r>
            <w:r w:rsidRPr="005A6C45">
              <w:rPr>
                <w:b/>
              </w:rPr>
              <w:t>.</w:t>
            </w:r>
            <w:r w:rsidRPr="0060220A">
              <w:t xml:space="preserve"> </w:t>
            </w:r>
            <w:r w:rsidR="009900E3">
              <w:t>A code fix was put in place to fix the email validation so that patients received emails when generating a PIN within Care360.</w:t>
            </w:r>
          </w:p>
        </w:tc>
      </w:tr>
      <w:tr w:rsidR="000F0E49" w:rsidTr="00556FC2">
        <w:trPr>
          <w:trHeight w:val="255"/>
        </w:trPr>
        <w:tc>
          <w:tcPr>
            <w:tcW w:w="1005" w:type="dxa"/>
            <w:shd w:val="clear" w:color="auto" w:fill="auto"/>
            <w:noWrap/>
          </w:tcPr>
          <w:p w:rsidR="000F0E49" w:rsidRDefault="000F0E49" w:rsidP="001E48B0">
            <w:r>
              <w:t>DE1882</w:t>
            </w:r>
          </w:p>
        </w:tc>
        <w:tc>
          <w:tcPr>
            <w:tcW w:w="1890" w:type="dxa"/>
            <w:shd w:val="clear" w:color="auto" w:fill="auto"/>
          </w:tcPr>
          <w:p w:rsidR="000F0E49" w:rsidRDefault="000F0E49" w:rsidP="001E48B0">
            <w:r>
              <w:t>Print Clinical Attachments</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CE1297">
              <w:t>When a user would print a clinical attachment that has a null clinically relevant date, an error was displayed.</w:t>
            </w:r>
          </w:p>
          <w:p w:rsidR="000F0E49" w:rsidRPr="001C09AF" w:rsidRDefault="000F0E49" w:rsidP="001E48B0">
            <w:pPr>
              <w:pStyle w:val="TableNormal1"/>
              <w:rPr>
                <w:rStyle w:val="Semi-BoldedText"/>
              </w:rPr>
            </w:pPr>
            <w:r w:rsidRPr="001C09AF">
              <w:rPr>
                <w:rStyle w:val="Semi-BoldedText"/>
              </w:rPr>
              <w:t>Resolution</w:t>
            </w:r>
            <w:r w:rsidRPr="005A6C45">
              <w:rPr>
                <w:b/>
              </w:rPr>
              <w:t>.</w:t>
            </w:r>
            <w:r w:rsidR="00CE1297">
              <w:t xml:space="preserve"> The error message no longer displays. The code was fixed so that it would identify and ignore null values in the clinically relevant date field.</w:t>
            </w:r>
          </w:p>
        </w:tc>
      </w:tr>
      <w:tr w:rsidR="001255C3" w:rsidTr="00556FC2">
        <w:trPr>
          <w:trHeight w:val="255"/>
        </w:trPr>
        <w:tc>
          <w:tcPr>
            <w:tcW w:w="1005" w:type="dxa"/>
            <w:shd w:val="clear" w:color="auto" w:fill="auto"/>
            <w:noWrap/>
          </w:tcPr>
          <w:p w:rsidR="001255C3" w:rsidRDefault="001255C3" w:rsidP="001E48B0">
            <w:r>
              <w:t>DE1445</w:t>
            </w:r>
          </w:p>
        </w:tc>
        <w:tc>
          <w:tcPr>
            <w:tcW w:w="1890" w:type="dxa"/>
            <w:shd w:val="clear" w:color="auto" w:fill="auto"/>
          </w:tcPr>
          <w:p w:rsidR="001255C3" w:rsidRDefault="001255C3" w:rsidP="001E48B0">
            <w:r>
              <w:t>Clinical Messaging</w:t>
            </w:r>
          </w:p>
        </w:tc>
        <w:tc>
          <w:tcPr>
            <w:tcW w:w="6840" w:type="dxa"/>
            <w:shd w:val="clear" w:color="auto" w:fill="auto"/>
            <w:noWrap/>
          </w:tcPr>
          <w:p w:rsidR="001255C3" w:rsidRPr="008C158A" w:rsidRDefault="001255C3" w:rsidP="001E48B0">
            <w:pPr>
              <w:pStyle w:val="TableNormal1"/>
            </w:pPr>
            <w:r w:rsidRPr="001C09AF">
              <w:rPr>
                <w:rStyle w:val="Semi-BoldedText"/>
              </w:rPr>
              <w:t>Problem</w:t>
            </w:r>
            <w:r w:rsidRPr="005A6C45">
              <w:rPr>
                <w:b/>
              </w:rPr>
              <w:t>.</w:t>
            </w:r>
            <w:r w:rsidRPr="0060220A">
              <w:t xml:space="preserve"> </w:t>
            </w:r>
            <w:r w:rsidR="008C158A" w:rsidRPr="008C158A">
              <w:rPr>
                <w:rFonts w:cs="Arial"/>
                <w:shd w:val="clear" w:color="auto" w:fill="FFFFFF"/>
              </w:rPr>
              <w:t>When sending a message without attachments, the Reason for Disclosure field is not being required.</w:t>
            </w:r>
          </w:p>
          <w:p w:rsidR="001255C3" w:rsidRPr="00437041" w:rsidRDefault="001255C3" w:rsidP="001E48B0">
            <w:r w:rsidRPr="001C09AF">
              <w:rPr>
                <w:rStyle w:val="Semi-BoldedText"/>
              </w:rPr>
              <w:t>Resolution</w:t>
            </w:r>
            <w:r w:rsidRPr="005A6C45">
              <w:rPr>
                <w:b/>
              </w:rPr>
              <w:t>.</w:t>
            </w:r>
            <w:r w:rsidRPr="0060220A">
              <w:t xml:space="preserve"> </w:t>
            </w:r>
            <w:r w:rsidR="008C158A" w:rsidRPr="008C158A">
              <w:rPr>
                <w:rFonts w:cs="Arial"/>
                <w:shd w:val="clear" w:color="auto" w:fill="FFFFFF"/>
              </w:rPr>
              <w:t>The code was changed so that the Reason for Disclosure field was required, even when no clinical attachments are included.</w:t>
            </w:r>
          </w:p>
        </w:tc>
      </w:tr>
      <w:tr w:rsidR="001255C3" w:rsidTr="00677AC3">
        <w:trPr>
          <w:cantSplit/>
          <w:trHeight w:val="255"/>
        </w:trPr>
        <w:tc>
          <w:tcPr>
            <w:tcW w:w="1005" w:type="dxa"/>
            <w:shd w:val="clear" w:color="auto" w:fill="auto"/>
            <w:noWrap/>
          </w:tcPr>
          <w:p w:rsidR="001255C3" w:rsidRDefault="001255C3" w:rsidP="001E48B0">
            <w:r>
              <w:lastRenderedPageBreak/>
              <w:t>DE1503</w:t>
            </w:r>
          </w:p>
        </w:tc>
        <w:tc>
          <w:tcPr>
            <w:tcW w:w="1890" w:type="dxa"/>
            <w:shd w:val="clear" w:color="auto" w:fill="auto"/>
          </w:tcPr>
          <w:p w:rsidR="001255C3" w:rsidRDefault="001255C3" w:rsidP="001E48B0">
            <w:r>
              <w:t>Clinical Faxing</w:t>
            </w:r>
          </w:p>
        </w:tc>
        <w:tc>
          <w:tcPr>
            <w:tcW w:w="6840" w:type="dxa"/>
            <w:shd w:val="clear" w:color="auto" w:fill="auto"/>
            <w:noWrap/>
          </w:tcPr>
          <w:p w:rsidR="001255C3" w:rsidRPr="0060220A" w:rsidRDefault="001255C3" w:rsidP="001E48B0">
            <w:pPr>
              <w:pStyle w:val="TableNormal1"/>
            </w:pPr>
            <w:r w:rsidRPr="001C09AF">
              <w:rPr>
                <w:rStyle w:val="Semi-BoldedText"/>
              </w:rPr>
              <w:t>Problem</w:t>
            </w:r>
            <w:r w:rsidRPr="005A6C45">
              <w:rPr>
                <w:b/>
              </w:rPr>
              <w:t>.</w:t>
            </w:r>
            <w:r w:rsidRPr="0060220A">
              <w:t xml:space="preserve"> </w:t>
            </w:r>
            <w:r w:rsidR="005711C0">
              <w:t>If a user attached surgical history containing a '&gt;' or '&lt;' in the description to a fax, the fax was not sending properly.</w:t>
            </w:r>
          </w:p>
          <w:p w:rsidR="001255C3" w:rsidRPr="00437041" w:rsidRDefault="001255C3" w:rsidP="001E48B0">
            <w:r w:rsidRPr="001C09AF">
              <w:rPr>
                <w:rStyle w:val="Semi-BoldedText"/>
              </w:rPr>
              <w:t>Resolution</w:t>
            </w:r>
            <w:r w:rsidRPr="005A6C45">
              <w:rPr>
                <w:b/>
              </w:rPr>
              <w:t>.</w:t>
            </w:r>
            <w:r w:rsidRPr="0060220A">
              <w:t xml:space="preserve"> </w:t>
            </w:r>
            <w:r w:rsidR="005711C0">
              <w:t>Code was put in place to handle these special characters and allow the fax to send properly.</w:t>
            </w:r>
          </w:p>
        </w:tc>
      </w:tr>
      <w:tr w:rsidR="001255C3" w:rsidTr="00556FC2">
        <w:trPr>
          <w:trHeight w:val="255"/>
        </w:trPr>
        <w:tc>
          <w:tcPr>
            <w:tcW w:w="1005" w:type="dxa"/>
            <w:shd w:val="clear" w:color="auto" w:fill="auto"/>
            <w:noWrap/>
          </w:tcPr>
          <w:p w:rsidR="001255C3" w:rsidRDefault="001255C3" w:rsidP="001E48B0">
            <w:r>
              <w:t>DE1519</w:t>
            </w:r>
          </w:p>
        </w:tc>
        <w:tc>
          <w:tcPr>
            <w:tcW w:w="1890" w:type="dxa"/>
            <w:shd w:val="clear" w:color="auto" w:fill="auto"/>
          </w:tcPr>
          <w:p w:rsidR="001255C3" w:rsidRDefault="001255C3" w:rsidP="001E48B0">
            <w:r>
              <w:t>Direct Messaging</w:t>
            </w:r>
          </w:p>
        </w:tc>
        <w:tc>
          <w:tcPr>
            <w:tcW w:w="6840" w:type="dxa"/>
            <w:shd w:val="clear" w:color="auto" w:fill="auto"/>
            <w:noWrap/>
          </w:tcPr>
          <w:p w:rsidR="001255C3" w:rsidRPr="0060220A" w:rsidRDefault="001255C3" w:rsidP="001E48B0">
            <w:pPr>
              <w:pStyle w:val="TableNormal1"/>
            </w:pPr>
            <w:r w:rsidRPr="001C09AF">
              <w:rPr>
                <w:rStyle w:val="Semi-BoldedText"/>
              </w:rPr>
              <w:t>Problem</w:t>
            </w:r>
            <w:r w:rsidRPr="005A6C45">
              <w:rPr>
                <w:b/>
              </w:rPr>
              <w:t>.</w:t>
            </w:r>
            <w:r w:rsidRPr="0060220A">
              <w:t xml:space="preserve"> </w:t>
            </w:r>
            <w:r w:rsidR="00393D18">
              <w:t>If a direct message user manually entered a direct email address and entered a capital 'D' in the word 'direct' within that address, the user was receiving a "400" error message.</w:t>
            </w:r>
          </w:p>
          <w:p w:rsidR="001255C3" w:rsidRPr="00437041" w:rsidRDefault="001255C3" w:rsidP="001E48B0">
            <w:r w:rsidRPr="001C09AF">
              <w:rPr>
                <w:rStyle w:val="Semi-BoldedText"/>
              </w:rPr>
              <w:t>Resolution</w:t>
            </w:r>
            <w:r w:rsidRPr="005A6C45">
              <w:rPr>
                <w:b/>
              </w:rPr>
              <w:t>.</w:t>
            </w:r>
            <w:r w:rsidRPr="0060220A">
              <w:t xml:space="preserve"> </w:t>
            </w:r>
            <w:r w:rsidR="00393D18">
              <w:t>The "400" error message no longer displays. Code was put in place to handle capitalization within the address. </w:t>
            </w:r>
          </w:p>
        </w:tc>
      </w:tr>
      <w:tr w:rsidR="001255C3" w:rsidTr="00556FC2">
        <w:trPr>
          <w:trHeight w:val="255"/>
        </w:trPr>
        <w:tc>
          <w:tcPr>
            <w:tcW w:w="1005" w:type="dxa"/>
            <w:shd w:val="clear" w:color="auto" w:fill="auto"/>
            <w:noWrap/>
          </w:tcPr>
          <w:p w:rsidR="001255C3" w:rsidRDefault="001255C3" w:rsidP="001E48B0">
            <w:r>
              <w:t>DE1373</w:t>
            </w:r>
          </w:p>
        </w:tc>
        <w:tc>
          <w:tcPr>
            <w:tcW w:w="1890" w:type="dxa"/>
            <w:shd w:val="clear" w:color="auto" w:fill="auto"/>
          </w:tcPr>
          <w:p w:rsidR="001255C3" w:rsidRDefault="001255C3" w:rsidP="001E48B0">
            <w:r>
              <w:t>Tasks</w:t>
            </w:r>
          </w:p>
        </w:tc>
        <w:tc>
          <w:tcPr>
            <w:tcW w:w="6840" w:type="dxa"/>
            <w:shd w:val="clear" w:color="auto" w:fill="auto"/>
            <w:noWrap/>
          </w:tcPr>
          <w:p w:rsidR="001255C3" w:rsidRPr="0060220A" w:rsidRDefault="001255C3" w:rsidP="001E48B0">
            <w:pPr>
              <w:pStyle w:val="TableNormal1"/>
            </w:pPr>
            <w:r w:rsidRPr="001C09AF">
              <w:rPr>
                <w:rStyle w:val="Semi-BoldedText"/>
              </w:rPr>
              <w:t>Problem</w:t>
            </w:r>
            <w:r w:rsidRPr="005A6C45">
              <w:rPr>
                <w:b/>
              </w:rPr>
              <w:t>.</w:t>
            </w:r>
            <w:r w:rsidRPr="0060220A">
              <w:t xml:space="preserve"> </w:t>
            </w:r>
            <w:r w:rsidR="001F23CF">
              <w:t>When adding a task, if the user clicks Save multiple times accidentally, multiple tasks were being created.</w:t>
            </w:r>
          </w:p>
          <w:p w:rsidR="001255C3" w:rsidRPr="00437041" w:rsidRDefault="001255C3" w:rsidP="001E48B0">
            <w:r w:rsidRPr="001C09AF">
              <w:rPr>
                <w:rStyle w:val="Semi-BoldedText"/>
              </w:rPr>
              <w:t>Resolution</w:t>
            </w:r>
            <w:r w:rsidRPr="005A6C45">
              <w:rPr>
                <w:b/>
              </w:rPr>
              <w:t>.</w:t>
            </w:r>
            <w:r w:rsidRPr="0060220A">
              <w:t xml:space="preserve"> </w:t>
            </w:r>
            <w:r w:rsidR="001F23CF">
              <w:t>Code was introduced so that the Save button is disabled after it is clicked once.</w:t>
            </w:r>
          </w:p>
        </w:tc>
      </w:tr>
      <w:tr w:rsidR="001255C3" w:rsidTr="00556FC2">
        <w:trPr>
          <w:trHeight w:val="255"/>
        </w:trPr>
        <w:tc>
          <w:tcPr>
            <w:tcW w:w="1005" w:type="dxa"/>
            <w:shd w:val="clear" w:color="auto" w:fill="auto"/>
            <w:noWrap/>
          </w:tcPr>
          <w:p w:rsidR="001255C3" w:rsidRDefault="001255C3" w:rsidP="001E48B0">
            <w:r>
              <w:t>DE1721</w:t>
            </w:r>
          </w:p>
        </w:tc>
        <w:tc>
          <w:tcPr>
            <w:tcW w:w="1890" w:type="dxa"/>
            <w:shd w:val="clear" w:color="auto" w:fill="auto"/>
          </w:tcPr>
          <w:p w:rsidR="001255C3" w:rsidRDefault="00F507BC" w:rsidP="001E48B0">
            <w:r>
              <w:t>Patient Reminders</w:t>
            </w:r>
          </w:p>
        </w:tc>
        <w:tc>
          <w:tcPr>
            <w:tcW w:w="6840" w:type="dxa"/>
            <w:shd w:val="clear" w:color="auto" w:fill="auto"/>
            <w:noWrap/>
          </w:tcPr>
          <w:p w:rsidR="001255C3" w:rsidRDefault="001255C3" w:rsidP="001E48B0">
            <w:pPr>
              <w:pStyle w:val="TableNormal1"/>
            </w:pPr>
            <w:r w:rsidRPr="001C09AF">
              <w:rPr>
                <w:rStyle w:val="Semi-BoldedText"/>
              </w:rPr>
              <w:t>Problem</w:t>
            </w:r>
            <w:r w:rsidRPr="005A6C45">
              <w:rPr>
                <w:b/>
              </w:rPr>
              <w:t>.</w:t>
            </w:r>
            <w:r w:rsidRPr="0060220A">
              <w:t xml:space="preserve"> </w:t>
            </w:r>
            <w:r w:rsidR="00B81775">
              <w:t>The 'Assigned Date' was not being displayed in the Reminder History section when a user added multiple Patient Contact Reminders for a patient.</w:t>
            </w:r>
          </w:p>
          <w:p w:rsidR="001255C3" w:rsidRPr="001C09AF" w:rsidRDefault="001255C3" w:rsidP="001E48B0">
            <w:pPr>
              <w:pStyle w:val="TableNormal1"/>
              <w:rPr>
                <w:rStyle w:val="Semi-BoldedText"/>
              </w:rPr>
            </w:pPr>
            <w:r w:rsidRPr="001C09AF">
              <w:rPr>
                <w:rStyle w:val="Semi-BoldedText"/>
              </w:rPr>
              <w:t>Resolution</w:t>
            </w:r>
            <w:r w:rsidRPr="005A6C45">
              <w:rPr>
                <w:b/>
              </w:rPr>
              <w:t>.</w:t>
            </w:r>
            <w:r w:rsidR="00B81775">
              <w:t xml:space="preserve"> A code fix was put in so that the Assigned Date would display for all patients with Reminder history.</w:t>
            </w:r>
          </w:p>
        </w:tc>
      </w:tr>
      <w:tr w:rsidR="001255C3" w:rsidTr="00556FC2">
        <w:trPr>
          <w:trHeight w:val="255"/>
        </w:trPr>
        <w:tc>
          <w:tcPr>
            <w:tcW w:w="1005" w:type="dxa"/>
            <w:shd w:val="clear" w:color="auto" w:fill="auto"/>
            <w:noWrap/>
          </w:tcPr>
          <w:p w:rsidR="001255C3" w:rsidRDefault="001255C3" w:rsidP="001E48B0">
            <w:r>
              <w:t>DE1737</w:t>
            </w:r>
          </w:p>
        </w:tc>
        <w:tc>
          <w:tcPr>
            <w:tcW w:w="1890" w:type="dxa"/>
            <w:shd w:val="clear" w:color="auto" w:fill="auto"/>
          </w:tcPr>
          <w:p w:rsidR="001255C3" w:rsidRDefault="001255C3" w:rsidP="001E48B0">
            <w:r>
              <w:t>Tasks</w:t>
            </w:r>
          </w:p>
        </w:tc>
        <w:tc>
          <w:tcPr>
            <w:tcW w:w="6840" w:type="dxa"/>
            <w:shd w:val="clear" w:color="auto" w:fill="auto"/>
            <w:noWrap/>
          </w:tcPr>
          <w:p w:rsidR="001255C3" w:rsidRDefault="001255C3" w:rsidP="001E48B0">
            <w:pPr>
              <w:pStyle w:val="TableNormal1"/>
            </w:pPr>
            <w:r w:rsidRPr="001C09AF">
              <w:rPr>
                <w:rStyle w:val="Semi-BoldedText"/>
              </w:rPr>
              <w:t>Problem</w:t>
            </w:r>
            <w:r w:rsidRPr="005A6C45">
              <w:rPr>
                <w:b/>
              </w:rPr>
              <w:t>.</w:t>
            </w:r>
            <w:r w:rsidRPr="0060220A">
              <w:t xml:space="preserve"> </w:t>
            </w:r>
            <w:r w:rsidR="00046A86">
              <w:t>The 'Due Date' filter on the General Tasks page was not working properly when you change it multiple times.</w:t>
            </w:r>
          </w:p>
          <w:p w:rsidR="001255C3" w:rsidRPr="001C09AF" w:rsidRDefault="001255C3" w:rsidP="001E48B0">
            <w:pPr>
              <w:pStyle w:val="TableNormal1"/>
              <w:rPr>
                <w:rStyle w:val="Semi-BoldedText"/>
              </w:rPr>
            </w:pPr>
            <w:r w:rsidRPr="001C09AF">
              <w:rPr>
                <w:rStyle w:val="Semi-BoldedText"/>
              </w:rPr>
              <w:t>Resolution</w:t>
            </w:r>
            <w:r w:rsidRPr="005A6C45">
              <w:rPr>
                <w:b/>
              </w:rPr>
              <w:t>.</w:t>
            </w:r>
            <w:r w:rsidR="00046A86">
              <w:t xml:space="preserve"> A code change was made so that the Due Date filter on the General Tasks page functions properly.</w:t>
            </w:r>
          </w:p>
        </w:tc>
      </w:tr>
      <w:tr w:rsidR="001255C3" w:rsidTr="00556FC2">
        <w:trPr>
          <w:trHeight w:val="255"/>
        </w:trPr>
        <w:tc>
          <w:tcPr>
            <w:tcW w:w="1005" w:type="dxa"/>
            <w:shd w:val="clear" w:color="auto" w:fill="auto"/>
            <w:noWrap/>
          </w:tcPr>
          <w:p w:rsidR="001255C3" w:rsidRDefault="001255C3" w:rsidP="001E48B0">
            <w:r>
              <w:t>DE2009</w:t>
            </w:r>
          </w:p>
        </w:tc>
        <w:tc>
          <w:tcPr>
            <w:tcW w:w="1890" w:type="dxa"/>
            <w:shd w:val="clear" w:color="auto" w:fill="auto"/>
          </w:tcPr>
          <w:p w:rsidR="001255C3" w:rsidRDefault="001255C3" w:rsidP="001E48B0">
            <w:r>
              <w:t>Tasks</w:t>
            </w:r>
          </w:p>
        </w:tc>
        <w:tc>
          <w:tcPr>
            <w:tcW w:w="6840" w:type="dxa"/>
            <w:shd w:val="clear" w:color="auto" w:fill="auto"/>
            <w:noWrap/>
          </w:tcPr>
          <w:p w:rsidR="001255C3" w:rsidRDefault="001255C3" w:rsidP="001E48B0">
            <w:pPr>
              <w:pStyle w:val="TableNormal1"/>
            </w:pPr>
            <w:r w:rsidRPr="001C09AF">
              <w:rPr>
                <w:rStyle w:val="Semi-BoldedText"/>
              </w:rPr>
              <w:t>Problem</w:t>
            </w:r>
            <w:r w:rsidRPr="005A6C45">
              <w:rPr>
                <w:b/>
              </w:rPr>
              <w:t>.</w:t>
            </w:r>
            <w:r w:rsidRPr="0060220A">
              <w:t xml:space="preserve"> </w:t>
            </w:r>
            <w:r w:rsidR="00683265">
              <w:t>The Due Date column within the Tasks panel on the Quick View page was not behaving correctly when manually sorting.</w:t>
            </w:r>
          </w:p>
          <w:p w:rsidR="001255C3" w:rsidRPr="001C09AF" w:rsidRDefault="001255C3" w:rsidP="001E48B0">
            <w:pPr>
              <w:pStyle w:val="TableNormal1"/>
              <w:rPr>
                <w:rStyle w:val="Semi-BoldedText"/>
              </w:rPr>
            </w:pPr>
            <w:r w:rsidRPr="001C09AF">
              <w:rPr>
                <w:rStyle w:val="Semi-BoldedText"/>
              </w:rPr>
              <w:t>Resolution</w:t>
            </w:r>
            <w:r w:rsidRPr="005A6C45">
              <w:rPr>
                <w:b/>
              </w:rPr>
              <w:t>.</w:t>
            </w:r>
            <w:r w:rsidR="00683265">
              <w:t xml:space="preserve"> A code change was introduced that allows the Due Date column to now sort </w:t>
            </w:r>
            <w:r w:rsidR="00C455B8">
              <w:t>ascending</w:t>
            </w:r>
            <w:r w:rsidR="00683265">
              <w:t xml:space="preserve"> and </w:t>
            </w:r>
            <w:r w:rsidR="00C455B8">
              <w:t>descending</w:t>
            </w:r>
            <w:r w:rsidR="00683265">
              <w:t>.</w:t>
            </w:r>
          </w:p>
        </w:tc>
      </w:tr>
      <w:tr w:rsidR="000F0E49" w:rsidTr="00556FC2">
        <w:trPr>
          <w:trHeight w:val="255"/>
        </w:trPr>
        <w:tc>
          <w:tcPr>
            <w:tcW w:w="1005" w:type="dxa"/>
            <w:shd w:val="clear" w:color="auto" w:fill="auto"/>
            <w:noWrap/>
          </w:tcPr>
          <w:p w:rsidR="000F0E49" w:rsidRDefault="000F0E49" w:rsidP="001E48B0">
            <w:r>
              <w:t>DE1111</w:t>
            </w:r>
          </w:p>
        </w:tc>
        <w:tc>
          <w:tcPr>
            <w:tcW w:w="1890" w:type="dxa"/>
            <w:shd w:val="clear" w:color="auto" w:fill="auto"/>
          </w:tcPr>
          <w:p w:rsidR="000F0E49" w:rsidRDefault="000F0E49" w:rsidP="001E48B0">
            <w:r>
              <w:t>Export Patient Data</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703171">
              <w:t>When saving the ccda document and validating against the test tool, it was displaying a validation error.</w:t>
            </w:r>
          </w:p>
          <w:p w:rsidR="000F0E49" w:rsidRPr="00652B73" w:rsidRDefault="000F0E49" w:rsidP="001E48B0">
            <w:pPr>
              <w:pStyle w:val="TableNormal1"/>
            </w:pPr>
            <w:r w:rsidRPr="001C09AF">
              <w:rPr>
                <w:rStyle w:val="Semi-BoldedText"/>
              </w:rPr>
              <w:t>Resolution</w:t>
            </w:r>
            <w:r w:rsidRPr="005A6C45">
              <w:rPr>
                <w:b/>
              </w:rPr>
              <w:t>.</w:t>
            </w:r>
            <w:r w:rsidR="00703171">
              <w:t xml:space="preserve"> A code fix was put in place so that the validation errors were resolved.</w:t>
            </w:r>
          </w:p>
        </w:tc>
      </w:tr>
      <w:tr w:rsidR="001255C3" w:rsidTr="00556FC2">
        <w:trPr>
          <w:trHeight w:val="255"/>
        </w:trPr>
        <w:tc>
          <w:tcPr>
            <w:tcW w:w="1005" w:type="dxa"/>
            <w:shd w:val="clear" w:color="auto" w:fill="auto"/>
            <w:noWrap/>
          </w:tcPr>
          <w:p w:rsidR="001255C3" w:rsidRDefault="001255C3" w:rsidP="001E48B0">
            <w:r>
              <w:t>DE1641</w:t>
            </w:r>
          </w:p>
        </w:tc>
        <w:tc>
          <w:tcPr>
            <w:tcW w:w="1890" w:type="dxa"/>
            <w:shd w:val="clear" w:color="auto" w:fill="auto"/>
          </w:tcPr>
          <w:p w:rsidR="001255C3" w:rsidRDefault="001255C3" w:rsidP="001E48B0">
            <w:r>
              <w:t>Audit Report</w:t>
            </w:r>
          </w:p>
        </w:tc>
        <w:tc>
          <w:tcPr>
            <w:tcW w:w="6840" w:type="dxa"/>
            <w:shd w:val="clear" w:color="auto" w:fill="auto"/>
            <w:noWrap/>
          </w:tcPr>
          <w:p w:rsidR="001255C3" w:rsidRDefault="001255C3" w:rsidP="001E48B0">
            <w:pPr>
              <w:pStyle w:val="TableNormal1"/>
            </w:pPr>
            <w:r w:rsidRPr="001C09AF">
              <w:rPr>
                <w:rStyle w:val="Semi-BoldedText"/>
              </w:rPr>
              <w:t>Problem</w:t>
            </w:r>
            <w:r w:rsidRPr="005A6C45">
              <w:rPr>
                <w:b/>
              </w:rPr>
              <w:t>.</w:t>
            </w:r>
            <w:r w:rsidRPr="0060220A">
              <w:t xml:space="preserve"> </w:t>
            </w:r>
            <w:r w:rsidR="000D5E85">
              <w:t>When a user edited a Reported Medication, the Audit Report was showing a "Create Reported Medication" event.</w:t>
            </w:r>
          </w:p>
          <w:p w:rsidR="001255C3" w:rsidRPr="001C09AF" w:rsidRDefault="001255C3" w:rsidP="001E48B0">
            <w:pPr>
              <w:pStyle w:val="TableNormal1"/>
              <w:rPr>
                <w:rStyle w:val="Semi-BoldedText"/>
              </w:rPr>
            </w:pPr>
            <w:r w:rsidRPr="001C09AF">
              <w:rPr>
                <w:rStyle w:val="Semi-BoldedText"/>
              </w:rPr>
              <w:t>Resolution</w:t>
            </w:r>
            <w:r w:rsidRPr="005A6C45">
              <w:rPr>
                <w:b/>
              </w:rPr>
              <w:t>.</w:t>
            </w:r>
            <w:r w:rsidR="000D5E85">
              <w:t xml:space="preserve"> The code was changed so that "Create Reported Med" only displays when a Reported Med is added to the system.  When Editing a Reported Medication, you will now see an "Update Reported Med" event on the Audit Report.</w:t>
            </w:r>
          </w:p>
        </w:tc>
      </w:tr>
      <w:tr w:rsidR="001C1247" w:rsidTr="00677AC3">
        <w:trPr>
          <w:cantSplit/>
          <w:trHeight w:val="255"/>
        </w:trPr>
        <w:tc>
          <w:tcPr>
            <w:tcW w:w="1005" w:type="dxa"/>
            <w:shd w:val="clear" w:color="auto" w:fill="auto"/>
            <w:noWrap/>
          </w:tcPr>
          <w:p w:rsidR="001C1247" w:rsidRDefault="00556FC2" w:rsidP="00400FED">
            <w:r>
              <w:lastRenderedPageBreak/>
              <w:t>DE673</w:t>
            </w:r>
          </w:p>
        </w:tc>
        <w:tc>
          <w:tcPr>
            <w:tcW w:w="1890" w:type="dxa"/>
            <w:shd w:val="clear" w:color="auto" w:fill="auto"/>
          </w:tcPr>
          <w:p w:rsidR="001C1247" w:rsidRDefault="00556FC2" w:rsidP="00400FED">
            <w:r>
              <w:t>ePrescribing</w:t>
            </w:r>
          </w:p>
        </w:tc>
        <w:tc>
          <w:tcPr>
            <w:tcW w:w="6840" w:type="dxa"/>
            <w:shd w:val="clear" w:color="auto" w:fill="auto"/>
            <w:noWrap/>
          </w:tcPr>
          <w:p w:rsidR="00897B02" w:rsidRDefault="001C1247" w:rsidP="00897B02">
            <w:pPr>
              <w:pStyle w:val="TableNormal1"/>
            </w:pPr>
            <w:r w:rsidRPr="001C09AF">
              <w:rPr>
                <w:rStyle w:val="Semi-BoldedText"/>
              </w:rPr>
              <w:t>Problem</w:t>
            </w:r>
            <w:r w:rsidRPr="005A6C45">
              <w:rPr>
                <w:b/>
              </w:rPr>
              <w:t>.</w:t>
            </w:r>
            <w:r w:rsidRPr="0060220A">
              <w:t xml:space="preserve"> </w:t>
            </w:r>
            <w:r w:rsidR="004B1CC2" w:rsidRPr="004B1CC2">
              <w:t>There was an issue with the code synchronization behind the Deny Prescription function.</w:t>
            </w:r>
          </w:p>
          <w:p w:rsidR="001C1247" w:rsidRPr="00437041" w:rsidRDefault="001C1247" w:rsidP="00897B02">
            <w:pPr>
              <w:pStyle w:val="TableNormal1"/>
            </w:pPr>
            <w:r w:rsidRPr="001C09AF">
              <w:rPr>
                <w:rStyle w:val="Semi-BoldedText"/>
              </w:rPr>
              <w:t>Resolution</w:t>
            </w:r>
            <w:r w:rsidRPr="005A6C45">
              <w:rPr>
                <w:b/>
              </w:rPr>
              <w:t>.</w:t>
            </w:r>
            <w:r w:rsidRPr="0060220A">
              <w:t xml:space="preserve"> </w:t>
            </w:r>
            <w:r w:rsidR="004B1CC2" w:rsidRPr="004B1CC2">
              <w:t>A code fix was put in place to prevent a locking situation in the software.</w:t>
            </w:r>
          </w:p>
        </w:tc>
      </w:tr>
      <w:tr w:rsidR="00897B02" w:rsidTr="00556FC2">
        <w:trPr>
          <w:trHeight w:val="255"/>
        </w:trPr>
        <w:tc>
          <w:tcPr>
            <w:tcW w:w="1005" w:type="dxa"/>
            <w:shd w:val="clear" w:color="auto" w:fill="auto"/>
            <w:noWrap/>
          </w:tcPr>
          <w:p w:rsidR="00897B02" w:rsidRDefault="00556FC2" w:rsidP="008A59A9">
            <w:r>
              <w:t>DE889</w:t>
            </w:r>
          </w:p>
        </w:tc>
        <w:tc>
          <w:tcPr>
            <w:tcW w:w="1890" w:type="dxa"/>
            <w:shd w:val="clear" w:color="auto" w:fill="auto"/>
          </w:tcPr>
          <w:p w:rsidR="00897B02" w:rsidRDefault="00556FC2" w:rsidP="008A59A9">
            <w:r>
              <w:t>ePrescribing</w:t>
            </w:r>
          </w:p>
        </w:tc>
        <w:tc>
          <w:tcPr>
            <w:tcW w:w="6840" w:type="dxa"/>
            <w:shd w:val="clear" w:color="auto" w:fill="auto"/>
            <w:noWrap/>
          </w:tcPr>
          <w:p w:rsidR="00897B02" w:rsidRDefault="00897B02" w:rsidP="002D14B6">
            <w:pPr>
              <w:pStyle w:val="TableNormal1"/>
            </w:pPr>
            <w:r w:rsidRPr="00652B73">
              <w:rPr>
                <w:rStyle w:val="Semi-BoldedText"/>
              </w:rPr>
              <w:t>Problem</w:t>
            </w:r>
            <w:r w:rsidRPr="00652B73">
              <w:rPr>
                <w:b/>
              </w:rPr>
              <w:t>.</w:t>
            </w:r>
            <w:r w:rsidRPr="00652B73">
              <w:t xml:space="preserve"> </w:t>
            </w:r>
            <w:r w:rsidR="008447CA">
              <w:t>The label display 'No Known Active Meds' was not clearing the screen once meds were reconciled and a med was made active.</w:t>
            </w:r>
          </w:p>
          <w:p w:rsidR="00897B02" w:rsidRPr="00652B73" w:rsidRDefault="00897B02" w:rsidP="00897B02">
            <w:pPr>
              <w:pStyle w:val="TableNormal1"/>
            </w:pPr>
            <w:r w:rsidRPr="001C09AF">
              <w:rPr>
                <w:rStyle w:val="Semi-BoldedText"/>
              </w:rPr>
              <w:t>Problem</w:t>
            </w:r>
            <w:r w:rsidRPr="005A6C45">
              <w:rPr>
                <w:b/>
              </w:rPr>
              <w:t>.</w:t>
            </w:r>
            <w:r w:rsidRPr="0060220A">
              <w:t xml:space="preserve"> </w:t>
            </w:r>
            <w:r w:rsidR="008447CA" w:rsidRPr="008447CA">
              <w:t>A code fix was put in place so that once a med became active for a patient, the No Known Active Meds label was hidden.</w:t>
            </w:r>
          </w:p>
        </w:tc>
      </w:tr>
      <w:tr w:rsidR="000F0E49" w:rsidTr="00556FC2">
        <w:trPr>
          <w:trHeight w:val="255"/>
        </w:trPr>
        <w:tc>
          <w:tcPr>
            <w:tcW w:w="1005" w:type="dxa"/>
            <w:shd w:val="clear" w:color="auto" w:fill="auto"/>
            <w:noWrap/>
          </w:tcPr>
          <w:p w:rsidR="000F0E49" w:rsidRDefault="000F0E49" w:rsidP="001E48B0">
            <w:r>
              <w:t xml:space="preserve">DE1385 </w:t>
            </w:r>
          </w:p>
        </w:tc>
        <w:tc>
          <w:tcPr>
            <w:tcW w:w="1890" w:type="dxa"/>
            <w:shd w:val="clear" w:color="auto" w:fill="auto"/>
          </w:tcPr>
          <w:p w:rsidR="000F0E49" w:rsidRDefault="000F0E49" w:rsidP="001E48B0">
            <w:r>
              <w:t>ePrescribing</w:t>
            </w:r>
          </w:p>
        </w:tc>
        <w:tc>
          <w:tcPr>
            <w:tcW w:w="6840" w:type="dxa"/>
            <w:shd w:val="clear" w:color="auto" w:fill="auto"/>
            <w:noWrap/>
          </w:tcPr>
          <w:p w:rsidR="000F0E49" w:rsidRPr="0060220A" w:rsidRDefault="000F0E49" w:rsidP="001E48B0">
            <w:pPr>
              <w:pStyle w:val="TableNormal1"/>
            </w:pPr>
            <w:r w:rsidRPr="001C09AF">
              <w:rPr>
                <w:rStyle w:val="Semi-BoldedText"/>
              </w:rPr>
              <w:t>Problem</w:t>
            </w:r>
            <w:r w:rsidRPr="005A6C45">
              <w:rPr>
                <w:b/>
              </w:rPr>
              <w:t>.</w:t>
            </w:r>
            <w:r w:rsidRPr="0060220A">
              <w:t xml:space="preserve"> </w:t>
            </w:r>
            <w:r w:rsidR="00CC7DF3">
              <w:t>When viewing a saved administered medication or vaccination with an allergy/adverse reaction associated, only the code was displaying and no code description.</w:t>
            </w:r>
          </w:p>
          <w:p w:rsidR="000F0E49" w:rsidRPr="00437041" w:rsidRDefault="000F0E49" w:rsidP="001E48B0">
            <w:r w:rsidRPr="001C09AF">
              <w:rPr>
                <w:rStyle w:val="Semi-BoldedText"/>
              </w:rPr>
              <w:t>Resolution</w:t>
            </w:r>
            <w:r w:rsidRPr="005A6C45">
              <w:rPr>
                <w:b/>
              </w:rPr>
              <w:t>.</w:t>
            </w:r>
            <w:r w:rsidRPr="0060220A">
              <w:t xml:space="preserve"> </w:t>
            </w:r>
            <w:r w:rsidR="00CC7DF3">
              <w:t>Code was introduced so that both the code and description will display.</w:t>
            </w:r>
          </w:p>
        </w:tc>
      </w:tr>
      <w:tr w:rsidR="000F0E49" w:rsidTr="00556FC2">
        <w:trPr>
          <w:trHeight w:val="255"/>
        </w:trPr>
        <w:tc>
          <w:tcPr>
            <w:tcW w:w="1005" w:type="dxa"/>
            <w:shd w:val="clear" w:color="auto" w:fill="auto"/>
            <w:noWrap/>
          </w:tcPr>
          <w:p w:rsidR="000F0E49" w:rsidRDefault="000F0E49" w:rsidP="001E48B0">
            <w:r>
              <w:t>DE1419</w:t>
            </w:r>
          </w:p>
        </w:tc>
        <w:tc>
          <w:tcPr>
            <w:tcW w:w="1890" w:type="dxa"/>
            <w:shd w:val="clear" w:color="auto" w:fill="auto"/>
          </w:tcPr>
          <w:p w:rsidR="000F0E49" w:rsidRDefault="000F0E49" w:rsidP="001E48B0">
            <w:r>
              <w:t>ePrescribing</w:t>
            </w:r>
          </w:p>
        </w:tc>
        <w:tc>
          <w:tcPr>
            <w:tcW w:w="6840" w:type="dxa"/>
            <w:shd w:val="clear" w:color="auto" w:fill="auto"/>
            <w:noWrap/>
          </w:tcPr>
          <w:p w:rsidR="000F0E49" w:rsidRPr="00ED7B61" w:rsidRDefault="000F0E49" w:rsidP="001E48B0">
            <w:pPr>
              <w:pStyle w:val="TableNormal1"/>
            </w:pPr>
            <w:r w:rsidRPr="001C09AF">
              <w:rPr>
                <w:rStyle w:val="Semi-BoldedText"/>
              </w:rPr>
              <w:t>Problem</w:t>
            </w:r>
            <w:r w:rsidRPr="005A6C45">
              <w:rPr>
                <w:b/>
              </w:rPr>
              <w:t>.</w:t>
            </w:r>
            <w:r w:rsidRPr="0060220A">
              <w:t xml:space="preserve"> </w:t>
            </w:r>
            <w:r w:rsidR="00ED7B61" w:rsidRPr="00ED7B61">
              <w:rPr>
                <w:rFonts w:cs="Arial"/>
                <w:shd w:val="clear" w:color="auto" w:fill="FFFFFF"/>
              </w:rPr>
              <w:t xml:space="preserve">When searching by Favorite Pharmacy States in the RX Pad, it's returning all states rather </w:t>
            </w:r>
            <w:r w:rsidR="00C455B8" w:rsidRPr="00ED7B61">
              <w:rPr>
                <w:rFonts w:cs="Arial"/>
                <w:shd w:val="clear" w:color="auto" w:fill="FFFFFF"/>
              </w:rPr>
              <w:t>than</w:t>
            </w:r>
            <w:r w:rsidR="00ED7B61" w:rsidRPr="00ED7B61">
              <w:rPr>
                <w:rFonts w:cs="Arial"/>
                <w:shd w:val="clear" w:color="auto" w:fill="FFFFFF"/>
              </w:rPr>
              <w:t xml:space="preserve"> just the favorites.</w:t>
            </w:r>
          </w:p>
          <w:p w:rsidR="000F0E49" w:rsidRPr="00437041" w:rsidRDefault="000F0E49" w:rsidP="001E48B0">
            <w:r w:rsidRPr="001C09AF">
              <w:rPr>
                <w:rStyle w:val="Semi-BoldedText"/>
              </w:rPr>
              <w:t>Resolution</w:t>
            </w:r>
            <w:r w:rsidRPr="005A6C45">
              <w:rPr>
                <w:b/>
              </w:rPr>
              <w:t>.</w:t>
            </w:r>
            <w:r w:rsidRPr="0060220A">
              <w:t xml:space="preserve"> </w:t>
            </w:r>
            <w:r w:rsidR="00ED7B61" w:rsidRPr="00ED7B61">
              <w:rPr>
                <w:rFonts w:cs="Arial"/>
                <w:shd w:val="clear" w:color="auto" w:fill="FFFFFF"/>
              </w:rPr>
              <w:t>Logic was added to grab the favorite pharmacy state information from the session and insert it into the filter.</w:t>
            </w:r>
          </w:p>
        </w:tc>
      </w:tr>
      <w:tr w:rsidR="000F0E49" w:rsidTr="00556FC2">
        <w:trPr>
          <w:trHeight w:val="255"/>
        </w:trPr>
        <w:tc>
          <w:tcPr>
            <w:tcW w:w="1005" w:type="dxa"/>
            <w:shd w:val="clear" w:color="auto" w:fill="auto"/>
            <w:noWrap/>
          </w:tcPr>
          <w:p w:rsidR="000F0E49" w:rsidRDefault="000F0E49" w:rsidP="001E48B0">
            <w:r>
              <w:t>DE1432</w:t>
            </w:r>
          </w:p>
        </w:tc>
        <w:tc>
          <w:tcPr>
            <w:tcW w:w="1890" w:type="dxa"/>
            <w:shd w:val="clear" w:color="auto" w:fill="auto"/>
          </w:tcPr>
          <w:p w:rsidR="000F0E49" w:rsidRDefault="000F0E49" w:rsidP="001E48B0">
            <w:r>
              <w:t>ePrescribing</w:t>
            </w:r>
          </w:p>
        </w:tc>
        <w:tc>
          <w:tcPr>
            <w:tcW w:w="6840" w:type="dxa"/>
            <w:shd w:val="clear" w:color="auto" w:fill="auto"/>
            <w:noWrap/>
          </w:tcPr>
          <w:p w:rsidR="000F0E49" w:rsidRPr="0060220A" w:rsidRDefault="000F0E49" w:rsidP="001E48B0">
            <w:pPr>
              <w:pStyle w:val="TableNormal1"/>
            </w:pPr>
            <w:r w:rsidRPr="001C09AF">
              <w:rPr>
                <w:rStyle w:val="Semi-BoldedText"/>
              </w:rPr>
              <w:t>Problem</w:t>
            </w:r>
            <w:r w:rsidRPr="005A6C45">
              <w:rPr>
                <w:b/>
              </w:rPr>
              <w:t>.</w:t>
            </w:r>
            <w:r w:rsidRPr="0060220A">
              <w:t xml:space="preserve"> </w:t>
            </w:r>
            <w:r w:rsidR="006F165E">
              <w:t>On the Favorite Medications page, if you click a medication with directions and then click the radio button for dosage amount, the directions are not being retained.</w:t>
            </w:r>
          </w:p>
          <w:p w:rsidR="000F0E49" w:rsidRPr="00437041" w:rsidRDefault="000F0E49" w:rsidP="001E48B0">
            <w:r w:rsidRPr="001C09AF">
              <w:rPr>
                <w:rStyle w:val="Semi-BoldedText"/>
              </w:rPr>
              <w:t>Resolution</w:t>
            </w:r>
            <w:r w:rsidRPr="005A6C45">
              <w:rPr>
                <w:b/>
              </w:rPr>
              <w:t>.</w:t>
            </w:r>
            <w:r w:rsidRPr="0060220A">
              <w:t xml:space="preserve"> </w:t>
            </w:r>
            <w:r w:rsidR="006F165E">
              <w:t>A code fix was introduced so that the directions would be retained when the radio button to enter a dosage amount is chosen on a favorite med.</w:t>
            </w:r>
          </w:p>
        </w:tc>
      </w:tr>
      <w:tr w:rsidR="000F0E49" w:rsidTr="00556FC2">
        <w:trPr>
          <w:trHeight w:val="255"/>
        </w:trPr>
        <w:tc>
          <w:tcPr>
            <w:tcW w:w="1005" w:type="dxa"/>
            <w:shd w:val="clear" w:color="auto" w:fill="auto"/>
            <w:noWrap/>
          </w:tcPr>
          <w:p w:rsidR="000F0E49" w:rsidRDefault="000F0E49" w:rsidP="001E48B0">
            <w:r>
              <w:t>DE1480</w:t>
            </w:r>
          </w:p>
        </w:tc>
        <w:tc>
          <w:tcPr>
            <w:tcW w:w="1890" w:type="dxa"/>
            <w:shd w:val="clear" w:color="auto" w:fill="auto"/>
          </w:tcPr>
          <w:p w:rsidR="000F0E49" w:rsidRDefault="000F0E49" w:rsidP="001E48B0">
            <w:r>
              <w:t>ePrescribing</w:t>
            </w:r>
          </w:p>
        </w:tc>
        <w:tc>
          <w:tcPr>
            <w:tcW w:w="6840" w:type="dxa"/>
            <w:shd w:val="clear" w:color="auto" w:fill="auto"/>
            <w:noWrap/>
          </w:tcPr>
          <w:p w:rsidR="000F0E49" w:rsidRPr="0060220A" w:rsidRDefault="000F0E49" w:rsidP="001E48B0">
            <w:pPr>
              <w:pStyle w:val="TableNormal1"/>
            </w:pPr>
            <w:r w:rsidRPr="001C09AF">
              <w:rPr>
                <w:rStyle w:val="Semi-BoldedText"/>
              </w:rPr>
              <w:t>Problem</w:t>
            </w:r>
            <w:r w:rsidRPr="005A6C45">
              <w:rPr>
                <w:b/>
              </w:rPr>
              <w:t>.</w:t>
            </w:r>
            <w:r w:rsidRPr="0060220A">
              <w:t xml:space="preserve"> </w:t>
            </w:r>
            <w:r w:rsidR="00927E57">
              <w:t>When adding an administered medication and an allergy at the same time, the Patient Summary page was not being auto-refreshed to show the allergy.</w:t>
            </w:r>
          </w:p>
          <w:p w:rsidR="000F0E49" w:rsidRPr="00437041" w:rsidRDefault="000F0E49" w:rsidP="001E48B0">
            <w:r w:rsidRPr="001C09AF">
              <w:rPr>
                <w:rStyle w:val="Semi-BoldedText"/>
              </w:rPr>
              <w:t>Resolution</w:t>
            </w:r>
            <w:r w:rsidRPr="005A6C45">
              <w:rPr>
                <w:b/>
              </w:rPr>
              <w:t>.</w:t>
            </w:r>
            <w:r w:rsidRPr="0060220A">
              <w:t xml:space="preserve"> </w:t>
            </w:r>
            <w:r w:rsidR="00927E57">
              <w:t>A code fix was put in place so that the page was refreshed and the allergy would display when adding through administered medications.</w:t>
            </w:r>
          </w:p>
        </w:tc>
      </w:tr>
      <w:tr w:rsidR="000F0E49" w:rsidTr="00556FC2">
        <w:trPr>
          <w:trHeight w:val="255"/>
        </w:trPr>
        <w:tc>
          <w:tcPr>
            <w:tcW w:w="1005" w:type="dxa"/>
            <w:shd w:val="clear" w:color="auto" w:fill="auto"/>
            <w:noWrap/>
          </w:tcPr>
          <w:p w:rsidR="000F0E49" w:rsidRDefault="000F0E49" w:rsidP="001E48B0">
            <w:r>
              <w:t>DE1560</w:t>
            </w:r>
          </w:p>
        </w:tc>
        <w:tc>
          <w:tcPr>
            <w:tcW w:w="1890" w:type="dxa"/>
            <w:shd w:val="clear" w:color="auto" w:fill="auto"/>
          </w:tcPr>
          <w:p w:rsidR="000F0E49" w:rsidRDefault="000F0E49" w:rsidP="001E48B0">
            <w:r>
              <w:t>ePrescribing</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393D18">
              <w:t>After approving a medication for a patient with a State entered, but no City, the State was not displaying on the Sent Items page.</w:t>
            </w:r>
          </w:p>
          <w:p w:rsidR="000F0E49" w:rsidRPr="00652B73" w:rsidRDefault="000F0E49" w:rsidP="001E48B0">
            <w:pPr>
              <w:pStyle w:val="TableNormal1"/>
            </w:pPr>
            <w:r w:rsidRPr="001C09AF">
              <w:rPr>
                <w:rStyle w:val="Semi-BoldedText"/>
              </w:rPr>
              <w:t>Resolution</w:t>
            </w:r>
            <w:r w:rsidRPr="005A6C45">
              <w:rPr>
                <w:b/>
              </w:rPr>
              <w:t>.</w:t>
            </w:r>
            <w:r w:rsidR="00393D18">
              <w:t xml:space="preserve"> A change to the code was made so that it now displays the State in the scenario where no City has been entered.</w:t>
            </w:r>
          </w:p>
        </w:tc>
      </w:tr>
      <w:tr w:rsidR="000F0E49" w:rsidTr="00556FC2">
        <w:trPr>
          <w:trHeight w:val="255"/>
        </w:trPr>
        <w:tc>
          <w:tcPr>
            <w:tcW w:w="1005" w:type="dxa"/>
            <w:shd w:val="clear" w:color="auto" w:fill="auto"/>
            <w:noWrap/>
          </w:tcPr>
          <w:p w:rsidR="000F0E49" w:rsidRDefault="000F0E49" w:rsidP="001E48B0">
            <w:r>
              <w:t>DE1683</w:t>
            </w:r>
          </w:p>
        </w:tc>
        <w:tc>
          <w:tcPr>
            <w:tcW w:w="1890" w:type="dxa"/>
            <w:shd w:val="clear" w:color="auto" w:fill="auto"/>
          </w:tcPr>
          <w:p w:rsidR="000F0E49" w:rsidRDefault="000F0E49" w:rsidP="001E48B0">
            <w:r>
              <w:t>ePrescribing</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05641D">
              <w:t>On the Favorite Pharmacies page, if you performed a pharmacy search by zip code, it was returning all pharmacies in the database because of the plus 4 field.</w:t>
            </w:r>
          </w:p>
          <w:p w:rsidR="000F0E49" w:rsidRPr="001C09AF" w:rsidRDefault="000F0E49" w:rsidP="001E48B0">
            <w:pPr>
              <w:pStyle w:val="TableNormal1"/>
              <w:rPr>
                <w:rStyle w:val="Semi-BoldedText"/>
              </w:rPr>
            </w:pPr>
            <w:r w:rsidRPr="001C09AF">
              <w:rPr>
                <w:rStyle w:val="Semi-BoldedText"/>
              </w:rPr>
              <w:t>Resolution</w:t>
            </w:r>
            <w:r w:rsidRPr="005A6C45">
              <w:rPr>
                <w:b/>
              </w:rPr>
              <w:t>.</w:t>
            </w:r>
            <w:r w:rsidR="0005641D">
              <w:t xml:space="preserve"> A change was made so that the plus4 field was not included in the search form, only the first 5 of the zip code.</w:t>
            </w:r>
          </w:p>
        </w:tc>
      </w:tr>
      <w:tr w:rsidR="000F0E49" w:rsidTr="00556FC2">
        <w:trPr>
          <w:trHeight w:val="255"/>
        </w:trPr>
        <w:tc>
          <w:tcPr>
            <w:tcW w:w="1005" w:type="dxa"/>
            <w:shd w:val="clear" w:color="auto" w:fill="auto"/>
            <w:noWrap/>
          </w:tcPr>
          <w:p w:rsidR="000F0E49" w:rsidRDefault="000F0E49" w:rsidP="001E48B0">
            <w:r>
              <w:lastRenderedPageBreak/>
              <w:t>DE1705</w:t>
            </w:r>
          </w:p>
        </w:tc>
        <w:tc>
          <w:tcPr>
            <w:tcW w:w="1890" w:type="dxa"/>
            <w:shd w:val="clear" w:color="auto" w:fill="auto"/>
          </w:tcPr>
          <w:p w:rsidR="000F0E49" w:rsidRDefault="000F0E49" w:rsidP="001E48B0">
            <w:r>
              <w:t>ePrescribing</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B81775">
              <w:t>When editing a database Reported Med and changing it to a free text Reported Med, the dosage was still displaying from the database Reported Med and was not being cleared.</w:t>
            </w:r>
          </w:p>
          <w:p w:rsidR="000F0E49" w:rsidRPr="001C09AF" w:rsidRDefault="000F0E49" w:rsidP="001E48B0">
            <w:pPr>
              <w:pStyle w:val="TableNormal1"/>
              <w:rPr>
                <w:rStyle w:val="Semi-BoldedText"/>
              </w:rPr>
            </w:pPr>
            <w:r w:rsidRPr="001C09AF">
              <w:rPr>
                <w:rStyle w:val="Semi-BoldedText"/>
              </w:rPr>
              <w:t>Resolution</w:t>
            </w:r>
            <w:r w:rsidRPr="005A6C45">
              <w:rPr>
                <w:b/>
              </w:rPr>
              <w:t>.</w:t>
            </w:r>
            <w:r w:rsidR="00B81775">
              <w:t xml:space="preserve"> Code was introduced to clear the dosage and other fields when the medication is changed to a free text medication.</w:t>
            </w:r>
          </w:p>
        </w:tc>
      </w:tr>
      <w:tr w:rsidR="000F0E49" w:rsidTr="00556FC2">
        <w:trPr>
          <w:trHeight w:val="255"/>
        </w:trPr>
        <w:tc>
          <w:tcPr>
            <w:tcW w:w="1005" w:type="dxa"/>
            <w:shd w:val="clear" w:color="auto" w:fill="auto"/>
            <w:noWrap/>
          </w:tcPr>
          <w:p w:rsidR="000F0E49" w:rsidRDefault="000F0E49" w:rsidP="001E48B0">
            <w:r>
              <w:t xml:space="preserve">DE1862 </w:t>
            </w:r>
          </w:p>
        </w:tc>
        <w:tc>
          <w:tcPr>
            <w:tcW w:w="1890" w:type="dxa"/>
            <w:shd w:val="clear" w:color="auto" w:fill="auto"/>
          </w:tcPr>
          <w:p w:rsidR="000F0E49" w:rsidRDefault="000F0E49" w:rsidP="001E48B0">
            <w:r>
              <w:t>ePrescribing</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906CD4">
              <w:t>When a user manually sorts by the 'Status' column in the View All Medications/Supplies page, the secondary sort of listing the medications alphabetically was not working properly.</w:t>
            </w:r>
          </w:p>
          <w:p w:rsidR="000F0E49" w:rsidRPr="001C09AF" w:rsidRDefault="000F0E49" w:rsidP="001E48B0">
            <w:pPr>
              <w:pStyle w:val="TableNormal1"/>
              <w:rPr>
                <w:rStyle w:val="Semi-BoldedText"/>
              </w:rPr>
            </w:pPr>
            <w:r w:rsidRPr="001C09AF">
              <w:rPr>
                <w:rStyle w:val="Semi-BoldedText"/>
              </w:rPr>
              <w:t>Resolution</w:t>
            </w:r>
            <w:r w:rsidRPr="005A6C45">
              <w:rPr>
                <w:b/>
              </w:rPr>
              <w:t>.</w:t>
            </w:r>
            <w:r w:rsidR="00906CD4">
              <w:t xml:space="preserve"> The code was fixed so that the secondary sort is now working correctly.</w:t>
            </w:r>
          </w:p>
        </w:tc>
      </w:tr>
      <w:tr w:rsidR="000F0E49" w:rsidTr="00556FC2">
        <w:trPr>
          <w:trHeight w:val="255"/>
        </w:trPr>
        <w:tc>
          <w:tcPr>
            <w:tcW w:w="1005" w:type="dxa"/>
            <w:shd w:val="clear" w:color="auto" w:fill="auto"/>
            <w:noWrap/>
          </w:tcPr>
          <w:p w:rsidR="000F0E49" w:rsidRDefault="000F0E49" w:rsidP="001E48B0">
            <w:r>
              <w:t>DE2032</w:t>
            </w:r>
          </w:p>
        </w:tc>
        <w:tc>
          <w:tcPr>
            <w:tcW w:w="1890" w:type="dxa"/>
            <w:shd w:val="clear" w:color="auto" w:fill="auto"/>
          </w:tcPr>
          <w:p w:rsidR="000F0E49" w:rsidRDefault="000F0E49" w:rsidP="001E48B0">
            <w:r>
              <w:t>ePrescribing</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33118F">
              <w:t>When viewing the View All Medications page for one patient and then switching to another patient with no medications, the medications for the first patient were incorrectly displaying.</w:t>
            </w:r>
          </w:p>
          <w:p w:rsidR="000F0E49" w:rsidRPr="001C09AF" w:rsidRDefault="000F0E49" w:rsidP="001E48B0">
            <w:pPr>
              <w:pStyle w:val="TableNormal1"/>
              <w:rPr>
                <w:rStyle w:val="Semi-BoldedText"/>
              </w:rPr>
            </w:pPr>
            <w:r w:rsidRPr="001C09AF">
              <w:rPr>
                <w:rStyle w:val="Semi-BoldedText"/>
              </w:rPr>
              <w:t>Resolution</w:t>
            </w:r>
            <w:r w:rsidRPr="005A6C45">
              <w:rPr>
                <w:b/>
              </w:rPr>
              <w:t>.</w:t>
            </w:r>
            <w:r w:rsidR="0033118F">
              <w:t xml:space="preserve"> The code was fixed so that the information is cleared when a new patient is selected.</w:t>
            </w:r>
          </w:p>
        </w:tc>
      </w:tr>
      <w:tr w:rsidR="000F0E49" w:rsidTr="00556FC2">
        <w:trPr>
          <w:trHeight w:val="255"/>
        </w:trPr>
        <w:tc>
          <w:tcPr>
            <w:tcW w:w="1005" w:type="dxa"/>
            <w:shd w:val="clear" w:color="auto" w:fill="auto"/>
            <w:noWrap/>
          </w:tcPr>
          <w:p w:rsidR="000F0E49" w:rsidRDefault="000F0E49" w:rsidP="001E48B0">
            <w:r>
              <w:t>DE2056</w:t>
            </w:r>
          </w:p>
        </w:tc>
        <w:tc>
          <w:tcPr>
            <w:tcW w:w="1890" w:type="dxa"/>
            <w:shd w:val="clear" w:color="auto" w:fill="auto"/>
          </w:tcPr>
          <w:p w:rsidR="000F0E49" w:rsidRDefault="000F0E49" w:rsidP="001E48B0">
            <w:r>
              <w:t>ePrescribing</w:t>
            </w:r>
          </w:p>
        </w:tc>
        <w:tc>
          <w:tcPr>
            <w:tcW w:w="6840" w:type="dxa"/>
            <w:shd w:val="clear" w:color="auto" w:fill="auto"/>
            <w:noWrap/>
          </w:tcPr>
          <w:p w:rsidR="000F0E49" w:rsidRDefault="000F0E49" w:rsidP="001E48B0">
            <w:pPr>
              <w:pStyle w:val="TableNormal1"/>
            </w:pPr>
            <w:r w:rsidRPr="001C09AF">
              <w:rPr>
                <w:rStyle w:val="Semi-BoldedText"/>
              </w:rPr>
              <w:t>Problem</w:t>
            </w:r>
            <w:r w:rsidRPr="005A6C45">
              <w:rPr>
                <w:b/>
              </w:rPr>
              <w:t>.</w:t>
            </w:r>
            <w:r w:rsidRPr="0060220A">
              <w:t xml:space="preserve"> </w:t>
            </w:r>
            <w:r w:rsidR="009F7C0F">
              <w:t>When selecting a Dose Form for a medication, not all of the Dose Forms were available in the drop down.</w:t>
            </w:r>
          </w:p>
          <w:p w:rsidR="000F0E49" w:rsidRPr="001C09AF" w:rsidRDefault="000F0E49" w:rsidP="001E48B0">
            <w:pPr>
              <w:pStyle w:val="TableNormal1"/>
              <w:rPr>
                <w:rStyle w:val="Semi-BoldedText"/>
              </w:rPr>
            </w:pPr>
            <w:r w:rsidRPr="001C09AF">
              <w:rPr>
                <w:rStyle w:val="Semi-BoldedText"/>
              </w:rPr>
              <w:t>Resolution</w:t>
            </w:r>
            <w:r w:rsidRPr="005A6C45">
              <w:rPr>
                <w:b/>
              </w:rPr>
              <w:t>.</w:t>
            </w:r>
            <w:r w:rsidR="009F7C0F">
              <w:t xml:space="preserve"> The code was fixed so that all dose forms for a medication will not display properly.</w:t>
            </w:r>
          </w:p>
        </w:tc>
      </w:tr>
      <w:tr w:rsidR="00897B02" w:rsidTr="00556FC2">
        <w:trPr>
          <w:trHeight w:val="255"/>
        </w:trPr>
        <w:tc>
          <w:tcPr>
            <w:tcW w:w="1005" w:type="dxa"/>
            <w:shd w:val="clear" w:color="auto" w:fill="auto"/>
            <w:noWrap/>
          </w:tcPr>
          <w:p w:rsidR="00897B02" w:rsidRDefault="009F7AF9" w:rsidP="008A59A9">
            <w:r>
              <w:t>DE1190</w:t>
            </w:r>
          </w:p>
        </w:tc>
        <w:tc>
          <w:tcPr>
            <w:tcW w:w="1890" w:type="dxa"/>
            <w:shd w:val="clear" w:color="auto" w:fill="auto"/>
          </w:tcPr>
          <w:p w:rsidR="00897B02" w:rsidRDefault="009F7AF9" w:rsidP="009F7AF9">
            <w:r>
              <w:t xml:space="preserve">Meaningful Use </w:t>
            </w:r>
          </w:p>
        </w:tc>
        <w:tc>
          <w:tcPr>
            <w:tcW w:w="6840" w:type="dxa"/>
            <w:shd w:val="clear" w:color="auto" w:fill="auto"/>
            <w:noWrap/>
          </w:tcPr>
          <w:p w:rsidR="00897B02" w:rsidRDefault="00897B02" w:rsidP="00897B02">
            <w:pPr>
              <w:pStyle w:val="TableNormal1"/>
            </w:pPr>
            <w:r w:rsidRPr="001C09AF">
              <w:rPr>
                <w:rStyle w:val="Semi-BoldedText"/>
              </w:rPr>
              <w:t>Problem</w:t>
            </w:r>
            <w:r w:rsidRPr="005A6C45">
              <w:rPr>
                <w:b/>
              </w:rPr>
              <w:t>.</w:t>
            </w:r>
            <w:r w:rsidRPr="0060220A">
              <w:t xml:space="preserve"> </w:t>
            </w:r>
            <w:r w:rsidR="00703171">
              <w:t>Users could only see Pending Requests if they were filtered on Report History.</w:t>
            </w:r>
          </w:p>
          <w:p w:rsidR="00897B02" w:rsidRDefault="00897B02" w:rsidP="00897B02">
            <w:r w:rsidRPr="001C09AF">
              <w:rPr>
                <w:rStyle w:val="Semi-BoldedText"/>
              </w:rPr>
              <w:t>Resolution</w:t>
            </w:r>
            <w:r w:rsidRPr="005A6C45">
              <w:rPr>
                <w:b/>
              </w:rPr>
              <w:t>.</w:t>
            </w:r>
            <w:r w:rsidRPr="0060220A">
              <w:t xml:space="preserve"> </w:t>
            </w:r>
            <w:r w:rsidRPr="00652B73">
              <w:t xml:space="preserve"> </w:t>
            </w:r>
            <w:r w:rsidR="00703171">
              <w:t>A code fix was put in place so that all pending requests displayed correctly with or without filtering.</w:t>
            </w:r>
          </w:p>
        </w:tc>
      </w:tr>
      <w:tr w:rsidR="00525C80" w:rsidTr="00556FC2">
        <w:trPr>
          <w:trHeight w:val="255"/>
        </w:trPr>
        <w:tc>
          <w:tcPr>
            <w:tcW w:w="1005" w:type="dxa"/>
            <w:shd w:val="clear" w:color="auto" w:fill="auto"/>
            <w:noWrap/>
          </w:tcPr>
          <w:p w:rsidR="00525C80" w:rsidRDefault="00812440" w:rsidP="008A59A9">
            <w:r>
              <w:t>DE1418</w:t>
            </w:r>
          </w:p>
        </w:tc>
        <w:tc>
          <w:tcPr>
            <w:tcW w:w="1890" w:type="dxa"/>
            <w:shd w:val="clear" w:color="auto" w:fill="auto"/>
          </w:tcPr>
          <w:p w:rsidR="00525C80" w:rsidRDefault="00812440" w:rsidP="008A59A9">
            <w:r>
              <w:t>Encounter Notes</w:t>
            </w:r>
          </w:p>
        </w:tc>
        <w:tc>
          <w:tcPr>
            <w:tcW w:w="6840" w:type="dxa"/>
            <w:shd w:val="clear" w:color="auto" w:fill="auto"/>
            <w:noWrap/>
          </w:tcPr>
          <w:p w:rsidR="00525C80" w:rsidRPr="0060220A" w:rsidRDefault="00525C80" w:rsidP="00556FC2">
            <w:pPr>
              <w:pStyle w:val="TableNormal1"/>
            </w:pPr>
            <w:r w:rsidRPr="001C09AF">
              <w:rPr>
                <w:rStyle w:val="Semi-BoldedText"/>
              </w:rPr>
              <w:t>Problem</w:t>
            </w:r>
            <w:r w:rsidRPr="005A6C45">
              <w:rPr>
                <w:b/>
              </w:rPr>
              <w:t>.</w:t>
            </w:r>
            <w:r w:rsidRPr="0060220A">
              <w:t xml:space="preserve"> </w:t>
            </w:r>
            <w:r w:rsidR="00694A55">
              <w:t>Users were receiving a 'error saving data' message when trying to bring histories into a note in progress.</w:t>
            </w:r>
          </w:p>
          <w:p w:rsidR="00525C80" w:rsidRPr="00437041" w:rsidRDefault="00525C80" w:rsidP="00556FC2">
            <w:r w:rsidRPr="001C09AF">
              <w:rPr>
                <w:rStyle w:val="Semi-BoldedText"/>
              </w:rPr>
              <w:t>Resolution</w:t>
            </w:r>
            <w:r w:rsidRPr="005A6C45">
              <w:rPr>
                <w:b/>
              </w:rPr>
              <w:t>.</w:t>
            </w:r>
            <w:r w:rsidRPr="0060220A">
              <w:t xml:space="preserve"> </w:t>
            </w:r>
            <w:r w:rsidR="00694A55">
              <w:t>Code was put in place to allow that data to be saved to the database.</w:t>
            </w:r>
          </w:p>
        </w:tc>
      </w:tr>
      <w:tr w:rsidR="001255C3" w:rsidTr="00556FC2">
        <w:trPr>
          <w:trHeight w:val="255"/>
        </w:trPr>
        <w:tc>
          <w:tcPr>
            <w:tcW w:w="1005" w:type="dxa"/>
            <w:shd w:val="clear" w:color="auto" w:fill="auto"/>
            <w:noWrap/>
          </w:tcPr>
          <w:p w:rsidR="001255C3" w:rsidRDefault="001255C3" w:rsidP="001E48B0">
            <w:r>
              <w:t>DE1481</w:t>
            </w:r>
          </w:p>
        </w:tc>
        <w:tc>
          <w:tcPr>
            <w:tcW w:w="1890" w:type="dxa"/>
            <w:shd w:val="clear" w:color="auto" w:fill="auto"/>
          </w:tcPr>
          <w:p w:rsidR="001255C3" w:rsidRDefault="001255C3" w:rsidP="001E48B0">
            <w:r>
              <w:t>Encounter Notes</w:t>
            </w:r>
          </w:p>
        </w:tc>
        <w:tc>
          <w:tcPr>
            <w:tcW w:w="6840" w:type="dxa"/>
            <w:shd w:val="clear" w:color="auto" w:fill="auto"/>
            <w:noWrap/>
          </w:tcPr>
          <w:p w:rsidR="001255C3" w:rsidRPr="00927E57" w:rsidRDefault="001255C3" w:rsidP="001E48B0">
            <w:pPr>
              <w:pStyle w:val="TableNormal1"/>
            </w:pPr>
            <w:r w:rsidRPr="001C09AF">
              <w:rPr>
                <w:rStyle w:val="Semi-BoldedText"/>
              </w:rPr>
              <w:t>Problem</w:t>
            </w:r>
            <w:r w:rsidRPr="005A6C45">
              <w:rPr>
                <w:b/>
              </w:rPr>
              <w:t>.</w:t>
            </w:r>
            <w:r w:rsidRPr="0060220A">
              <w:t xml:space="preserve"> </w:t>
            </w:r>
            <w:r w:rsidR="00927E57" w:rsidRPr="00927E57">
              <w:rPr>
                <w:rFonts w:cs="Arial"/>
                <w:shd w:val="clear" w:color="auto" w:fill="FFFFFF"/>
              </w:rPr>
              <w:t>When editing or Cancelling a lab order that is attached to a Finalized SOAP Note, there is no addendum being added to the SOAP Note.</w:t>
            </w:r>
          </w:p>
          <w:p w:rsidR="001255C3" w:rsidRPr="00437041" w:rsidRDefault="001255C3" w:rsidP="001E48B0">
            <w:r w:rsidRPr="001C09AF">
              <w:rPr>
                <w:rStyle w:val="Semi-BoldedText"/>
              </w:rPr>
              <w:t>Resolution</w:t>
            </w:r>
            <w:r w:rsidRPr="005A6C45">
              <w:rPr>
                <w:b/>
              </w:rPr>
              <w:t>.</w:t>
            </w:r>
            <w:r w:rsidRPr="0060220A">
              <w:t xml:space="preserve"> </w:t>
            </w:r>
            <w:r w:rsidR="00927E57" w:rsidRPr="00927E57">
              <w:rPr>
                <w:rFonts w:cs="Arial"/>
                <w:shd w:val="clear" w:color="auto" w:fill="FFFFFF"/>
              </w:rPr>
              <w:t>There was a change made to the database so that the addendum would add after editing or cancelling a lab order on a finalized SOAP Note.</w:t>
            </w:r>
          </w:p>
        </w:tc>
      </w:tr>
      <w:tr w:rsidR="001255C3" w:rsidTr="00556FC2">
        <w:trPr>
          <w:trHeight w:val="255"/>
        </w:trPr>
        <w:tc>
          <w:tcPr>
            <w:tcW w:w="1005" w:type="dxa"/>
            <w:shd w:val="clear" w:color="auto" w:fill="auto"/>
            <w:noWrap/>
          </w:tcPr>
          <w:p w:rsidR="001255C3" w:rsidRDefault="001255C3" w:rsidP="001E48B0">
            <w:r>
              <w:t>DE1654</w:t>
            </w:r>
          </w:p>
        </w:tc>
        <w:tc>
          <w:tcPr>
            <w:tcW w:w="1890" w:type="dxa"/>
            <w:shd w:val="clear" w:color="auto" w:fill="auto"/>
          </w:tcPr>
          <w:p w:rsidR="001255C3" w:rsidRDefault="001255C3" w:rsidP="001E48B0">
            <w:r>
              <w:t>Encounter Notes</w:t>
            </w:r>
          </w:p>
        </w:tc>
        <w:tc>
          <w:tcPr>
            <w:tcW w:w="6840" w:type="dxa"/>
            <w:shd w:val="clear" w:color="auto" w:fill="auto"/>
            <w:noWrap/>
          </w:tcPr>
          <w:p w:rsidR="001255C3" w:rsidRDefault="001255C3" w:rsidP="001E48B0">
            <w:pPr>
              <w:pStyle w:val="TableNormal1"/>
            </w:pPr>
            <w:r w:rsidRPr="001C09AF">
              <w:rPr>
                <w:rStyle w:val="Semi-BoldedText"/>
              </w:rPr>
              <w:t>Problem</w:t>
            </w:r>
            <w:r w:rsidRPr="005A6C45">
              <w:rPr>
                <w:b/>
              </w:rPr>
              <w:t>.</w:t>
            </w:r>
            <w:r w:rsidRPr="0060220A">
              <w:t xml:space="preserve"> </w:t>
            </w:r>
            <w:r w:rsidR="003168A8">
              <w:t>When changing a template three times when working a SOAP Note, the template was not changing more than twice.</w:t>
            </w:r>
          </w:p>
          <w:p w:rsidR="001255C3" w:rsidRPr="001C09AF" w:rsidRDefault="001255C3" w:rsidP="001E48B0">
            <w:pPr>
              <w:pStyle w:val="TableNormal1"/>
              <w:rPr>
                <w:rStyle w:val="Semi-BoldedText"/>
              </w:rPr>
            </w:pPr>
            <w:r w:rsidRPr="001C09AF">
              <w:rPr>
                <w:rStyle w:val="Semi-BoldedText"/>
              </w:rPr>
              <w:t>Resolution</w:t>
            </w:r>
            <w:r w:rsidRPr="005A6C45">
              <w:rPr>
                <w:b/>
              </w:rPr>
              <w:t>.</w:t>
            </w:r>
            <w:r w:rsidR="003168A8">
              <w:t xml:space="preserve"> A change was made in the code so that the system would accept a template change throughout the creation and completion of the SOAP Note.</w:t>
            </w:r>
          </w:p>
        </w:tc>
      </w:tr>
      <w:tr w:rsidR="001255C3" w:rsidTr="00677AC3">
        <w:trPr>
          <w:cantSplit/>
          <w:trHeight w:val="255"/>
        </w:trPr>
        <w:tc>
          <w:tcPr>
            <w:tcW w:w="1005" w:type="dxa"/>
            <w:shd w:val="clear" w:color="auto" w:fill="auto"/>
            <w:noWrap/>
          </w:tcPr>
          <w:p w:rsidR="001255C3" w:rsidRDefault="001255C3" w:rsidP="001E48B0">
            <w:r>
              <w:lastRenderedPageBreak/>
              <w:t>DE1657</w:t>
            </w:r>
          </w:p>
        </w:tc>
        <w:tc>
          <w:tcPr>
            <w:tcW w:w="1890" w:type="dxa"/>
            <w:shd w:val="clear" w:color="auto" w:fill="auto"/>
          </w:tcPr>
          <w:p w:rsidR="001255C3" w:rsidRDefault="001255C3" w:rsidP="001E48B0">
            <w:r>
              <w:t>Encounter Notes</w:t>
            </w:r>
          </w:p>
        </w:tc>
        <w:tc>
          <w:tcPr>
            <w:tcW w:w="6840" w:type="dxa"/>
            <w:shd w:val="clear" w:color="auto" w:fill="auto"/>
            <w:noWrap/>
          </w:tcPr>
          <w:p w:rsidR="001255C3" w:rsidRDefault="001255C3" w:rsidP="001E48B0">
            <w:pPr>
              <w:pStyle w:val="TableNormal1"/>
            </w:pPr>
            <w:r w:rsidRPr="001C09AF">
              <w:rPr>
                <w:rStyle w:val="Semi-BoldedText"/>
              </w:rPr>
              <w:t>Problem</w:t>
            </w:r>
            <w:r w:rsidRPr="005A6C45">
              <w:rPr>
                <w:b/>
              </w:rPr>
              <w:t>.</w:t>
            </w:r>
            <w:r w:rsidRPr="0060220A">
              <w:t xml:space="preserve"> </w:t>
            </w:r>
            <w:r w:rsidR="00872978">
              <w:t>If a user added two Patient Problems and then edited one to make it inactive and then started a SOAP Note, the SOAP Note was displaying the inactive Patient Problem and not the active one.</w:t>
            </w:r>
          </w:p>
          <w:p w:rsidR="001255C3" w:rsidRPr="001C09AF" w:rsidRDefault="001255C3" w:rsidP="001E48B0">
            <w:pPr>
              <w:pStyle w:val="TableNormal1"/>
              <w:rPr>
                <w:rStyle w:val="Semi-BoldedText"/>
              </w:rPr>
            </w:pPr>
            <w:r w:rsidRPr="001C09AF">
              <w:rPr>
                <w:rStyle w:val="Semi-BoldedText"/>
              </w:rPr>
              <w:t>Resolution</w:t>
            </w:r>
            <w:r w:rsidRPr="005A6C45">
              <w:rPr>
                <w:b/>
              </w:rPr>
              <w:t>.</w:t>
            </w:r>
            <w:r w:rsidR="00872978">
              <w:t xml:space="preserve"> A code change was made so that it would always display the active Problems.</w:t>
            </w:r>
          </w:p>
        </w:tc>
      </w:tr>
      <w:tr w:rsidR="001255C3" w:rsidTr="00556FC2">
        <w:trPr>
          <w:trHeight w:val="255"/>
        </w:trPr>
        <w:tc>
          <w:tcPr>
            <w:tcW w:w="1005" w:type="dxa"/>
            <w:shd w:val="clear" w:color="auto" w:fill="auto"/>
            <w:noWrap/>
          </w:tcPr>
          <w:p w:rsidR="001255C3" w:rsidRDefault="001255C3" w:rsidP="001E48B0">
            <w:r>
              <w:t>DE2052</w:t>
            </w:r>
          </w:p>
        </w:tc>
        <w:tc>
          <w:tcPr>
            <w:tcW w:w="1890" w:type="dxa"/>
            <w:shd w:val="clear" w:color="auto" w:fill="auto"/>
          </w:tcPr>
          <w:p w:rsidR="001255C3" w:rsidRDefault="001255C3" w:rsidP="001E48B0">
            <w:r>
              <w:t>Encounter Notes</w:t>
            </w:r>
          </w:p>
        </w:tc>
        <w:tc>
          <w:tcPr>
            <w:tcW w:w="6840" w:type="dxa"/>
            <w:shd w:val="clear" w:color="auto" w:fill="auto"/>
            <w:noWrap/>
          </w:tcPr>
          <w:p w:rsidR="001255C3" w:rsidRDefault="001255C3" w:rsidP="001E48B0">
            <w:pPr>
              <w:pStyle w:val="TableNormal1"/>
            </w:pPr>
            <w:r w:rsidRPr="001C09AF">
              <w:rPr>
                <w:rStyle w:val="Semi-BoldedText"/>
              </w:rPr>
              <w:t>Problem</w:t>
            </w:r>
            <w:r w:rsidRPr="005A6C45">
              <w:rPr>
                <w:b/>
              </w:rPr>
              <w:t>.</w:t>
            </w:r>
            <w:r w:rsidRPr="0060220A">
              <w:t xml:space="preserve"> </w:t>
            </w:r>
            <w:r w:rsidR="00E26211">
              <w:t xml:space="preserve">The user was randomly receiving the message 'Error Saving Data' when clicking the Save or Save and Sign buttons on </w:t>
            </w:r>
            <w:r w:rsidR="00C455B8">
              <w:t>a</w:t>
            </w:r>
            <w:r w:rsidR="00E26211">
              <w:t xml:space="preserve"> Clinical Note.</w:t>
            </w:r>
          </w:p>
          <w:p w:rsidR="001255C3" w:rsidRPr="001C09AF" w:rsidRDefault="001255C3" w:rsidP="001E48B0">
            <w:pPr>
              <w:pStyle w:val="TableNormal1"/>
              <w:rPr>
                <w:rStyle w:val="Semi-BoldedText"/>
              </w:rPr>
            </w:pPr>
            <w:r w:rsidRPr="001C09AF">
              <w:rPr>
                <w:rStyle w:val="Semi-BoldedText"/>
              </w:rPr>
              <w:t>Resolution</w:t>
            </w:r>
            <w:r w:rsidRPr="005A6C45">
              <w:rPr>
                <w:b/>
              </w:rPr>
              <w:t>.</w:t>
            </w:r>
            <w:r w:rsidR="00E26211">
              <w:t xml:space="preserve"> The code was corrected so that this error condition will no longer occur.</w:t>
            </w:r>
          </w:p>
        </w:tc>
      </w:tr>
      <w:tr w:rsidR="00525C80" w:rsidTr="00556FC2">
        <w:trPr>
          <w:trHeight w:val="255"/>
        </w:trPr>
        <w:tc>
          <w:tcPr>
            <w:tcW w:w="1005" w:type="dxa"/>
            <w:shd w:val="clear" w:color="auto" w:fill="auto"/>
            <w:noWrap/>
          </w:tcPr>
          <w:p w:rsidR="00525C80" w:rsidRDefault="002D7096" w:rsidP="008A59A9">
            <w:r>
              <w:t>DE1457</w:t>
            </w:r>
          </w:p>
        </w:tc>
        <w:tc>
          <w:tcPr>
            <w:tcW w:w="1890" w:type="dxa"/>
            <w:shd w:val="clear" w:color="auto" w:fill="auto"/>
          </w:tcPr>
          <w:p w:rsidR="00525C80" w:rsidRDefault="002D7096" w:rsidP="008A59A9">
            <w:r>
              <w:t>New Clinical Documents</w:t>
            </w:r>
          </w:p>
        </w:tc>
        <w:tc>
          <w:tcPr>
            <w:tcW w:w="6840" w:type="dxa"/>
            <w:shd w:val="clear" w:color="auto" w:fill="auto"/>
            <w:noWrap/>
          </w:tcPr>
          <w:p w:rsidR="00525C80" w:rsidRPr="0060220A" w:rsidRDefault="00525C80" w:rsidP="00556FC2">
            <w:pPr>
              <w:pStyle w:val="TableNormal1"/>
            </w:pPr>
            <w:r w:rsidRPr="001C09AF">
              <w:rPr>
                <w:rStyle w:val="Semi-BoldedText"/>
              </w:rPr>
              <w:t>Problem</w:t>
            </w:r>
            <w:r w:rsidRPr="005A6C45">
              <w:rPr>
                <w:b/>
              </w:rPr>
              <w:t>.</w:t>
            </w:r>
            <w:r w:rsidRPr="0060220A">
              <w:t xml:space="preserve"> </w:t>
            </w:r>
            <w:r w:rsidR="005958D9">
              <w:t>When clicking on the Document or Diagnosis Description fields within the New Clinical Documents page, the sorting was incorrect.</w:t>
            </w:r>
          </w:p>
          <w:p w:rsidR="00525C80" w:rsidRPr="00437041" w:rsidRDefault="00525C80" w:rsidP="00556FC2">
            <w:r w:rsidRPr="001C09AF">
              <w:rPr>
                <w:rStyle w:val="Semi-BoldedText"/>
              </w:rPr>
              <w:t>Resolution</w:t>
            </w:r>
            <w:r w:rsidRPr="005A6C45">
              <w:rPr>
                <w:b/>
              </w:rPr>
              <w:t>.</w:t>
            </w:r>
            <w:r w:rsidRPr="0060220A">
              <w:t xml:space="preserve"> </w:t>
            </w:r>
            <w:r w:rsidR="005958D9">
              <w:t xml:space="preserve">A code fix was introduced to allow both fields to be sorted both </w:t>
            </w:r>
            <w:r w:rsidR="00C455B8">
              <w:t>ascending</w:t>
            </w:r>
            <w:r w:rsidR="005958D9">
              <w:t xml:space="preserve"> and </w:t>
            </w:r>
            <w:r w:rsidR="00C455B8">
              <w:t>descending</w:t>
            </w:r>
            <w:r w:rsidR="005958D9">
              <w:t>.</w:t>
            </w:r>
          </w:p>
        </w:tc>
      </w:tr>
      <w:tr w:rsidR="00525C80" w:rsidTr="00556FC2">
        <w:trPr>
          <w:trHeight w:val="255"/>
        </w:trPr>
        <w:tc>
          <w:tcPr>
            <w:tcW w:w="1005" w:type="dxa"/>
            <w:shd w:val="clear" w:color="auto" w:fill="auto"/>
            <w:noWrap/>
          </w:tcPr>
          <w:p w:rsidR="00525C80" w:rsidRDefault="00F66B3C" w:rsidP="008A59A9">
            <w:r>
              <w:t>DE1685</w:t>
            </w:r>
          </w:p>
        </w:tc>
        <w:tc>
          <w:tcPr>
            <w:tcW w:w="1890" w:type="dxa"/>
            <w:shd w:val="clear" w:color="auto" w:fill="auto"/>
          </w:tcPr>
          <w:p w:rsidR="00525C80" w:rsidRDefault="00F66B3C" w:rsidP="008A59A9">
            <w:r>
              <w:t>Billing</w:t>
            </w:r>
          </w:p>
        </w:tc>
        <w:tc>
          <w:tcPr>
            <w:tcW w:w="6840" w:type="dxa"/>
            <w:shd w:val="clear" w:color="auto" w:fill="auto"/>
            <w:noWrap/>
          </w:tcPr>
          <w:p w:rsidR="00525C80" w:rsidRDefault="00525C80" w:rsidP="00525C80">
            <w:pPr>
              <w:pStyle w:val="TableNormal1"/>
            </w:pPr>
            <w:r w:rsidRPr="001C09AF">
              <w:rPr>
                <w:rStyle w:val="Semi-BoldedText"/>
              </w:rPr>
              <w:t>Problem</w:t>
            </w:r>
            <w:r w:rsidRPr="005A6C45">
              <w:rPr>
                <w:b/>
              </w:rPr>
              <w:t>.</w:t>
            </w:r>
            <w:r w:rsidRPr="0060220A">
              <w:t xml:space="preserve"> </w:t>
            </w:r>
            <w:r w:rsidR="00B81775">
              <w:t>If the description a billing template that was longer than 255 characters, the description was not saving.</w:t>
            </w:r>
          </w:p>
          <w:p w:rsidR="00525C80" w:rsidRPr="001C09AF" w:rsidRDefault="00525C80" w:rsidP="00525C80">
            <w:pPr>
              <w:pStyle w:val="TableNormal1"/>
              <w:rPr>
                <w:rStyle w:val="Semi-BoldedText"/>
              </w:rPr>
            </w:pPr>
            <w:r w:rsidRPr="001C09AF">
              <w:rPr>
                <w:rStyle w:val="Semi-BoldedText"/>
              </w:rPr>
              <w:t>Resolution</w:t>
            </w:r>
            <w:r w:rsidRPr="005A6C45">
              <w:rPr>
                <w:b/>
              </w:rPr>
              <w:t>.</w:t>
            </w:r>
            <w:r w:rsidR="00B81775">
              <w:t xml:space="preserve"> The field size was increased to 512 characters and a message appears if the description is longer that it will be truncated to 512 characters.</w:t>
            </w:r>
          </w:p>
        </w:tc>
      </w:tr>
      <w:tr w:rsidR="008D1D60" w:rsidTr="00556FC2">
        <w:trPr>
          <w:trHeight w:val="255"/>
        </w:trPr>
        <w:tc>
          <w:tcPr>
            <w:tcW w:w="1005" w:type="dxa"/>
            <w:shd w:val="clear" w:color="auto" w:fill="auto"/>
            <w:noWrap/>
          </w:tcPr>
          <w:p w:rsidR="008D1D60" w:rsidRDefault="006D78F4" w:rsidP="008A59A9">
            <w:r>
              <w:t>DE1910</w:t>
            </w:r>
          </w:p>
        </w:tc>
        <w:tc>
          <w:tcPr>
            <w:tcW w:w="1890" w:type="dxa"/>
            <w:shd w:val="clear" w:color="auto" w:fill="auto"/>
          </w:tcPr>
          <w:p w:rsidR="008D1D60" w:rsidRDefault="006D78F4" w:rsidP="00165C97">
            <w:r>
              <w:t>Uploaded Documents</w:t>
            </w:r>
          </w:p>
        </w:tc>
        <w:tc>
          <w:tcPr>
            <w:tcW w:w="6840" w:type="dxa"/>
            <w:shd w:val="clear" w:color="auto" w:fill="auto"/>
            <w:noWrap/>
          </w:tcPr>
          <w:p w:rsidR="008D1D60" w:rsidRDefault="008D1D60" w:rsidP="008D1D60">
            <w:pPr>
              <w:pStyle w:val="TableNormal1"/>
            </w:pPr>
            <w:r w:rsidRPr="001C09AF">
              <w:rPr>
                <w:rStyle w:val="Semi-BoldedText"/>
              </w:rPr>
              <w:t>Problem</w:t>
            </w:r>
            <w:r w:rsidRPr="005A6C45">
              <w:rPr>
                <w:b/>
              </w:rPr>
              <w:t>.</w:t>
            </w:r>
            <w:r w:rsidRPr="0060220A">
              <w:t xml:space="preserve"> </w:t>
            </w:r>
            <w:r w:rsidR="00E30AA5">
              <w:t>When uploading a document and assigning a specific document attribute, it was displaying the wrong value in the View All Diagnostics page.</w:t>
            </w:r>
          </w:p>
          <w:p w:rsidR="008D1D60" w:rsidRPr="001C09AF" w:rsidRDefault="008D1D60" w:rsidP="008D1D60">
            <w:pPr>
              <w:pStyle w:val="TableNormal1"/>
              <w:rPr>
                <w:rStyle w:val="Semi-BoldedText"/>
              </w:rPr>
            </w:pPr>
            <w:r w:rsidRPr="001C09AF">
              <w:rPr>
                <w:rStyle w:val="Semi-BoldedText"/>
              </w:rPr>
              <w:t>Resolution</w:t>
            </w:r>
            <w:r w:rsidRPr="005A6C45">
              <w:rPr>
                <w:b/>
              </w:rPr>
              <w:t>.</w:t>
            </w:r>
            <w:r w:rsidR="00E30AA5">
              <w:t xml:space="preserve"> The code was corrected so that the correct value displays in the View All Diagnostics page after uploading a document and entering a document attribute.</w:t>
            </w:r>
          </w:p>
        </w:tc>
      </w:tr>
    </w:tbl>
    <w:p w:rsidR="00525C80" w:rsidRDefault="00525C80" w:rsidP="00525C80">
      <w:pPr>
        <w:pStyle w:val="Heading2"/>
      </w:pPr>
      <w:bookmarkStart w:id="60" w:name="_Toc376949796"/>
      <w:r>
        <w:t>Browser or Display Issues</w:t>
      </w:r>
      <w:bookmarkEnd w:id="60"/>
    </w:p>
    <w:tbl>
      <w:tblPr>
        <w:tblW w:w="9735" w:type="dxa"/>
        <w:tblInd w:w="93" w:type="dxa"/>
        <w:tblBorders>
          <w:top w:val="single" w:sz="2" w:space="0" w:color="auto"/>
          <w:bottom w:val="single" w:sz="2" w:space="0" w:color="auto"/>
          <w:insideH w:val="single" w:sz="6" w:space="0" w:color="auto"/>
        </w:tblBorders>
        <w:tblLayout w:type="fixed"/>
        <w:tblLook w:val="0000"/>
      </w:tblPr>
      <w:tblGrid>
        <w:gridCol w:w="1005"/>
        <w:gridCol w:w="1890"/>
        <w:gridCol w:w="6840"/>
      </w:tblGrid>
      <w:tr w:rsidR="00525C80" w:rsidTr="00F64AC9">
        <w:trPr>
          <w:trHeight w:val="411"/>
          <w:tblHeader/>
        </w:trPr>
        <w:tc>
          <w:tcPr>
            <w:tcW w:w="1005" w:type="dxa"/>
            <w:shd w:val="clear" w:color="auto" w:fill="F3F3F3"/>
            <w:noWrap/>
          </w:tcPr>
          <w:p w:rsidR="00525C80" w:rsidRPr="001C09AF" w:rsidRDefault="00525C80" w:rsidP="00556FC2">
            <w:pPr>
              <w:pStyle w:val="TableNormal1"/>
              <w:rPr>
                <w:rStyle w:val="Semi-BoldedText"/>
              </w:rPr>
            </w:pPr>
            <w:r w:rsidRPr="001C09AF">
              <w:rPr>
                <w:rStyle w:val="Semi-BoldedText"/>
              </w:rPr>
              <w:t>ID</w:t>
            </w:r>
          </w:p>
        </w:tc>
        <w:tc>
          <w:tcPr>
            <w:tcW w:w="1890" w:type="dxa"/>
            <w:shd w:val="clear" w:color="auto" w:fill="F3F3F3"/>
          </w:tcPr>
          <w:p w:rsidR="00525C80" w:rsidRPr="001C09AF" w:rsidRDefault="00525C80" w:rsidP="00556FC2">
            <w:pPr>
              <w:pStyle w:val="TableNormal1"/>
              <w:rPr>
                <w:rStyle w:val="Semi-BoldedText"/>
              </w:rPr>
            </w:pPr>
            <w:r w:rsidRPr="001C09AF">
              <w:rPr>
                <w:rStyle w:val="Semi-BoldedText"/>
              </w:rPr>
              <w:t>Module</w:t>
            </w:r>
          </w:p>
        </w:tc>
        <w:tc>
          <w:tcPr>
            <w:tcW w:w="6840" w:type="dxa"/>
            <w:shd w:val="clear" w:color="auto" w:fill="F3F3F3"/>
            <w:noWrap/>
          </w:tcPr>
          <w:p w:rsidR="00525C80" w:rsidRPr="001C09AF" w:rsidRDefault="00525C80" w:rsidP="00556FC2">
            <w:pPr>
              <w:pStyle w:val="TableNormal1"/>
              <w:rPr>
                <w:rStyle w:val="Semi-BoldedText"/>
              </w:rPr>
            </w:pPr>
            <w:r w:rsidRPr="001C09AF">
              <w:rPr>
                <w:rStyle w:val="Semi-BoldedText"/>
              </w:rPr>
              <w:t>Problem and Resolution</w:t>
            </w:r>
          </w:p>
        </w:tc>
      </w:tr>
      <w:tr w:rsidR="002156B2" w:rsidTr="00F64AC9">
        <w:trPr>
          <w:trHeight w:val="255"/>
        </w:trPr>
        <w:tc>
          <w:tcPr>
            <w:tcW w:w="1005" w:type="dxa"/>
            <w:shd w:val="clear" w:color="auto" w:fill="auto"/>
            <w:noWrap/>
          </w:tcPr>
          <w:p w:rsidR="002156B2" w:rsidRDefault="002156B2" w:rsidP="001E48B0">
            <w:r>
              <w:t>DE1326</w:t>
            </w:r>
          </w:p>
        </w:tc>
        <w:tc>
          <w:tcPr>
            <w:tcW w:w="1890" w:type="dxa"/>
            <w:shd w:val="clear" w:color="auto" w:fill="auto"/>
          </w:tcPr>
          <w:p w:rsidR="002156B2" w:rsidRDefault="002156B2" w:rsidP="001E48B0">
            <w:r>
              <w:t>Lab Orders</w:t>
            </w:r>
          </w:p>
        </w:tc>
        <w:tc>
          <w:tcPr>
            <w:tcW w:w="6840" w:type="dxa"/>
            <w:shd w:val="clear" w:color="auto" w:fill="auto"/>
            <w:noWrap/>
          </w:tcPr>
          <w:p w:rsidR="002156B2" w:rsidRDefault="002156B2" w:rsidP="001E48B0">
            <w:pPr>
              <w:pStyle w:val="TableNormal1"/>
            </w:pPr>
            <w:r w:rsidRPr="001C09AF">
              <w:rPr>
                <w:rStyle w:val="Semi-BoldedText"/>
              </w:rPr>
              <w:t>Problem</w:t>
            </w:r>
            <w:r w:rsidRPr="005A6C45">
              <w:rPr>
                <w:b/>
              </w:rPr>
              <w:t>.</w:t>
            </w:r>
            <w:r w:rsidRPr="0060220A">
              <w:t xml:space="preserve"> </w:t>
            </w:r>
            <w:r w:rsidR="00D8493D">
              <w:t>A display issue with an icon was discovered in lab order screen.</w:t>
            </w:r>
          </w:p>
          <w:p w:rsidR="002156B2" w:rsidRPr="00437041" w:rsidRDefault="002156B2" w:rsidP="001E48B0">
            <w:pPr>
              <w:pStyle w:val="TableNormal1"/>
            </w:pPr>
            <w:r w:rsidRPr="001C09AF">
              <w:rPr>
                <w:rStyle w:val="Semi-BoldedText"/>
              </w:rPr>
              <w:t>Resolution</w:t>
            </w:r>
            <w:r w:rsidRPr="005A6C45">
              <w:rPr>
                <w:b/>
              </w:rPr>
              <w:t>.</w:t>
            </w:r>
            <w:r w:rsidRPr="0060220A">
              <w:t xml:space="preserve"> </w:t>
            </w:r>
            <w:r w:rsidR="00D8493D">
              <w:t>A code fix was put in place so that the icons were aligned properly.</w:t>
            </w:r>
          </w:p>
        </w:tc>
      </w:tr>
      <w:tr w:rsidR="002156B2" w:rsidTr="00F64AC9">
        <w:trPr>
          <w:trHeight w:val="255"/>
        </w:trPr>
        <w:tc>
          <w:tcPr>
            <w:tcW w:w="1005" w:type="dxa"/>
            <w:shd w:val="clear" w:color="auto" w:fill="auto"/>
            <w:noWrap/>
          </w:tcPr>
          <w:p w:rsidR="002156B2" w:rsidRDefault="002156B2" w:rsidP="001E48B0">
            <w:r>
              <w:t xml:space="preserve">DE1359 </w:t>
            </w:r>
          </w:p>
        </w:tc>
        <w:tc>
          <w:tcPr>
            <w:tcW w:w="1890" w:type="dxa"/>
            <w:shd w:val="clear" w:color="auto" w:fill="auto"/>
          </w:tcPr>
          <w:p w:rsidR="002156B2" w:rsidRDefault="002156B2" w:rsidP="001E48B0">
            <w:r>
              <w:t>IE8 – Lab Results</w:t>
            </w:r>
          </w:p>
        </w:tc>
        <w:tc>
          <w:tcPr>
            <w:tcW w:w="6840" w:type="dxa"/>
            <w:shd w:val="clear" w:color="auto" w:fill="auto"/>
            <w:noWrap/>
          </w:tcPr>
          <w:p w:rsidR="002156B2" w:rsidRDefault="002156B2" w:rsidP="001E48B0">
            <w:pPr>
              <w:pStyle w:val="TableNormal1"/>
            </w:pPr>
            <w:r w:rsidRPr="001C09AF">
              <w:rPr>
                <w:rStyle w:val="Semi-BoldedText"/>
              </w:rPr>
              <w:t>Problem</w:t>
            </w:r>
            <w:r w:rsidRPr="005A6C45">
              <w:rPr>
                <w:b/>
              </w:rPr>
              <w:t>.</w:t>
            </w:r>
            <w:r w:rsidRPr="0060220A">
              <w:t xml:space="preserve"> </w:t>
            </w:r>
            <w:r w:rsidR="00314F4D">
              <w:t>Non Quest Labs were incorrectly being shown on a Lockdown machine when only Quest Labs should show on a Lockdown Machine.</w:t>
            </w:r>
          </w:p>
          <w:p w:rsidR="002156B2" w:rsidRDefault="002156B2" w:rsidP="001E48B0">
            <w:r w:rsidRPr="001C09AF">
              <w:rPr>
                <w:rStyle w:val="Semi-BoldedText"/>
              </w:rPr>
              <w:t>Resolution</w:t>
            </w:r>
            <w:r w:rsidRPr="005A6C45">
              <w:rPr>
                <w:b/>
              </w:rPr>
              <w:t>.</w:t>
            </w:r>
            <w:r w:rsidR="00314F4D">
              <w:t xml:space="preserve"> A code fix was introduced so that only Quest Labs display on a Lockdown machine, and a disclaimer is provided if a Non Quest Lab is received indicating it cannot be displayed.</w:t>
            </w:r>
          </w:p>
        </w:tc>
      </w:tr>
      <w:tr w:rsidR="002156B2" w:rsidTr="00677AC3">
        <w:trPr>
          <w:cantSplit/>
          <w:trHeight w:val="255"/>
        </w:trPr>
        <w:tc>
          <w:tcPr>
            <w:tcW w:w="1005" w:type="dxa"/>
            <w:shd w:val="clear" w:color="auto" w:fill="auto"/>
            <w:noWrap/>
          </w:tcPr>
          <w:p w:rsidR="002156B2" w:rsidRDefault="002156B2" w:rsidP="001E48B0">
            <w:r>
              <w:t>DE1414</w:t>
            </w:r>
          </w:p>
        </w:tc>
        <w:tc>
          <w:tcPr>
            <w:tcW w:w="1890" w:type="dxa"/>
            <w:shd w:val="clear" w:color="auto" w:fill="auto"/>
          </w:tcPr>
          <w:p w:rsidR="002156B2" w:rsidRDefault="002156B2" w:rsidP="001E48B0">
            <w:r>
              <w:t>IE10 – Lab Results</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C17851">
              <w:t>On IE10, When you hover over the R icon on the New Results page, it was not functioning properly.</w:t>
            </w:r>
          </w:p>
          <w:p w:rsidR="002156B2" w:rsidRPr="00437041" w:rsidRDefault="002156B2" w:rsidP="001E48B0">
            <w:r w:rsidRPr="001C09AF">
              <w:rPr>
                <w:rStyle w:val="Semi-BoldedText"/>
              </w:rPr>
              <w:t>Resolution</w:t>
            </w:r>
            <w:r w:rsidRPr="005A6C45">
              <w:rPr>
                <w:b/>
              </w:rPr>
              <w:t>.</w:t>
            </w:r>
            <w:r w:rsidRPr="0060220A">
              <w:t xml:space="preserve"> </w:t>
            </w:r>
            <w:r w:rsidR="00C17851">
              <w:t>Code was introduced to make it function properly.  It will now display Care Recommendations.</w:t>
            </w:r>
          </w:p>
        </w:tc>
      </w:tr>
      <w:tr w:rsidR="002156B2" w:rsidTr="00F64AC9">
        <w:trPr>
          <w:trHeight w:val="255"/>
        </w:trPr>
        <w:tc>
          <w:tcPr>
            <w:tcW w:w="1005" w:type="dxa"/>
            <w:shd w:val="clear" w:color="auto" w:fill="auto"/>
            <w:noWrap/>
          </w:tcPr>
          <w:p w:rsidR="002156B2" w:rsidRDefault="002156B2" w:rsidP="001E48B0">
            <w:r>
              <w:t>DE1462</w:t>
            </w:r>
          </w:p>
        </w:tc>
        <w:tc>
          <w:tcPr>
            <w:tcW w:w="1890" w:type="dxa"/>
            <w:shd w:val="clear" w:color="auto" w:fill="auto"/>
          </w:tcPr>
          <w:p w:rsidR="002156B2" w:rsidRDefault="002156B2" w:rsidP="001E48B0">
            <w:r>
              <w:t>Find Lab Results</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5958D9">
              <w:t>On IE9, when printing the Find Lab Result report, the second option in the menu wraps to a second line.</w:t>
            </w:r>
          </w:p>
          <w:p w:rsidR="002156B2" w:rsidRPr="00437041" w:rsidRDefault="002156B2" w:rsidP="001E48B0">
            <w:r w:rsidRPr="001C09AF">
              <w:rPr>
                <w:rStyle w:val="Semi-BoldedText"/>
              </w:rPr>
              <w:t>Resolution</w:t>
            </w:r>
            <w:r w:rsidRPr="005A6C45">
              <w:rPr>
                <w:b/>
              </w:rPr>
              <w:t>.</w:t>
            </w:r>
            <w:r w:rsidRPr="0060220A">
              <w:t xml:space="preserve"> </w:t>
            </w:r>
            <w:r w:rsidR="005958D9">
              <w:t>Code was put in place so that field would not wrap.</w:t>
            </w:r>
          </w:p>
        </w:tc>
      </w:tr>
      <w:tr w:rsidR="002156B2" w:rsidTr="00F64AC9">
        <w:trPr>
          <w:trHeight w:val="255"/>
        </w:trPr>
        <w:tc>
          <w:tcPr>
            <w:tcW w:w="1005" w:type="dxa"/>
            <w:shd w:val="clear" w:color="auto" w:fill="auto"/>
            <w:noWrap/>
          </w:tcPr>
          <w:p w:rsidR="002156B2" w:rsidRDefault="002156B2" w:rsidP="001E48B0">
            <w:r>
              <w:t>DE1869</w:t>
            </w:r>
          </w:p>
        </w:tc>
        <w:tc>
          <w:tcPr>
            <w:tcW w:w="1890" w:type="dxa"/>
            <w:shd w:val="clear" w:color="auto" w:fill="auto"/>
          </w:tcPr>
          <w:p w:rsidR="002156B2" w:rsidRDefault="002156B2" w:rsidP="001E48B0">
            <w:r>
              <w:t>Find Lab Results</w:t>
            </w:r>
          </w:p>
        </w:tc>
        <w:tc>
          <w:tcPr>
            <w:tcW w:w="6840" w:type="dxa"/>
            <w:shd w:val="clear" w:color="auto" w:fill="auto"/>
            <w:noWrap/>
          </w:tcPr>
          <w:p w:rsidR="002156B2" w:rsidRDefault="002156B2" w:rsidP="001E48B0">
            <w:pPr>
              <w:pStyle w:val="TableNormal1"/>
            </w:pPr>
            <w:r w:rsidRPr="001C09AF">
              <w:rPr>
                <w:rStyle w:val="Semi-BoldedText"/>
              </w:rPr>
              <w:t>Problem</w:t>
            </w:r>
            <w:r w:rsidRPr="005A6C45">
              <w:rPr>
                <w:b/>
              </w:rPr>
              <w:t>.</w:t>
            </w:r>
            <w:r w:rsidRPr="0060220A">
              <w:t xml:space="preserve"> </w:t>
            </w:r>
            <w:r w:rsidR="00D30A40">
              <w:t xml:space="preserve">The Collected Date on the Find Lab Results report was only sorting </w:t>
            </w:r>
            <w:r w:rsidR="00C455B8">
              <w:t>descending</w:t>
            </w:r>
            <w:r w:rsidR="00D30A40">
              <w:t>, even if you manually clicked to change it to an ascending sort.</w:t>
            </w:r>
          </w:p>
          <w:p w:rsidR="002156B2" w:rsidRPr="001C09AF" w:rsidRDefault="002156B2" w:rsidP="00C455B8">
            <w:pPr>
              <w:pStyle w:val="TableNormal1"/>
              <w:rPr>
                <w:rStyle w:val="Semi-BoldedText"/>
              </w:rPr>
            </w:pPr>
            <w:r w:rsidRPr="001C09AF">
              <w:rPr>
                <w:rStyle w:val="Semi-BoldedText"/>
              </w:rPr>
              <w:t>Resolution</w:t>
            </w:r>
            <w:r w:rsidRPr="005A6C45">
              <w:rPr>
                <w:b/>
              </w:rPr>
              <w:t>.</w:t>
            </w:r>
            <w:r w:rsidR="00D30A40">
              <w:t xml:space="preserve"> Code was introduced so that the Collected Date could be sorted both </w:t>
            </w:r>
            <w:r w:rsidR="00C455B8">
              <w:t>ascending</w:t>
            </w:r>
            <w:r w:rsidR="00D30A40">
              <w:t xml:space="preserve"> and </w:t>
            </w:r>
            <w:r w:rsidR="00C455B8">
              <w:t>descending</w:t>
            </w:r>
            <w:r w:rsidR="00D30A40">
              <w:t>, but still default to descending order.</w:t>
            </w:r>
          </w:p>
        </w:tc>
      </w:tr>
      <w:tr w:rsidR="002156B2" w:rsidTr="00F64AC9">
        <w:trPr>
          <w:trHeight w:val="255"/>
        </w:trPr>
        <w:tc>
          <w:tcPr>
            <w:tcW w:w="1005" w:type="dxa"/>
            <w:shd w:val="clear" w:color="auto" w:fill="auto"/>
            <w:noWrap/>
          </w:tcPr>
          <w:p w:rsidR="002156B2" w:rsidRDefault="002156B2" w:rsidP="001E48B0">
            <w:r>
              <w:t>DE1407</w:t>
            </w:r>
          </w:p>
        </w:tc>
        <w:tc>
          <w:tcPr>
            <w:tcW w:w="1890" w:type="dxa"/>
            <w:shd w:val="clear" w:color="auto" w:fill="auto"/>
          </w:tcPr>
          <w:p w:rsidR="002156B2" w:rsidRDefault="002156B2" w:rsidP="001E48B0">
            <w:r>
              <w:t>Lab Recommendations</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B36AC2">
              <w:t>When dismissing a lab recommendation, a red asterisk was displaying over the Dismiss Reason.</w:t>
            </w:r>
          </w:p>
          <w:p w:rsidR="002156B2" w:rsidRPr="00437041" w:rsidRDefault="002156B2" w:rsidP="001E48B0">
            <w:r w:rsidRPr="001C09AF">
              <w:rPr>
                <w:rStyle w:val="Semi-BoldedText"/>
              </w:rPr>
              <w:t>Resolution</w:t>
            </w:r>
            <w:r w:rsidRPr="005A6C45">
              <w:rPr>
                <w:b/>
              </w:rPr>
              <w:t>.</w:t>
            </w:r>
            <w:r w:rsidRPr="0060220A">
              <w:t xml:space="preserve"> </w:t>
            </w:r>
            <w:r w:rsidR="00B36AC2">
              <w:t>Code was put in so that the red asterisk displays properly and the Dismiss Reason is readable.</w:t>
            </w:r>
          </w:p>
        </w:tc>
      </w:tr>
      <w:tr w:rsidR="002156B2" w:rsidTr="00F64AC9">
        <w:trPr>
          <w:trHeight w:val="255"/>
        </w:trPr>
        <w:tc>
          <w:tcPr>
            <w:tcW w:w="1005" w:type="dxa"/>
            <w:shd w:val="clear" w:color="auto" w:fill="auto"/>
            <w:noWrap/>
          </w:tcPr>
          <w:p w:rsidR="002156B2" w:rsidRDefault="002156B2" w:rsidP="001E48B0">
            <w:r>
              <w:t>DE1472</w:t>
            </w:r>
          </w:p>
        </w:tc>
        <w:tc>
          <w:tcPr>
            <w:tcW w:w="1890" w:type="dxa"/>
            <w:shd w:val="clear" w:color="auto" w:fill="auto"/>
          </w:tcPr>
          <w:p w:rsidR="002156B2" w:rsidRDefault="002156B2" w:rsidP="001E48B0">
            <w:r>
              <w:t>Lab Recommendations</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F44207">
              <w:t>The user was not able to see the red asterisk and that the Dismissal Reason is required when dismissing a lab recommendation because of a spacing issue.</w:t>
            </w:r>
          </w:p>
          <w:p w:rsidR="002156B2" w:rsidRPr="00437041" w:rsidRDefault="002156B2" w:rsidP="001E48B0">
            <w:r w:rsidRPr="001C09AF">
              <w:rPr>
                <w:rStyle w:val="Semi-BoldedText"/>
              </w:rPr>
              <w:t>Resolution</w:t>
            </w:r>
            <w:r w:rsidRPr="005A6C45">
              <w:rPr>
                <w:b/>
              </w:rPr>
              <w:t>.</w:t>
            </w:r>
            <w:r w:rsidRPr="0060220A">
              <w:t xml:space="preserve"> </w:t>
            </w:r>
            <w:r w:rsidR="00F44207">
              <w:t>The spacing issue was corrected and the red asterisk now displays properly.</w:t>
            </w:r>
          </w:p>
        </w:tc>
      </w:tr>
      <w:tr w:rsidR="00386191" w:rsidTr="00F64AC9">
        <w:trPr>
          <w:trHeight w:val="255"/>
        </w:trPr>
        <w:tc>
          <w:tcPr>
            <w:tcW w:w="1005" w:type="dxa"/>
            <w:shd w:val="clear" w:color="auto" w:fill="auto"/>
            <w:noWrap/>
          </w:tcPr>
          <w:p w:rsidR="00386191" w:rsidRDefault="00386191" w:rsidP="001E48B0">
            <w:r>
              <w:t>DE1352</w:t>
            </w:r>
          </w:p>
        </w:tc>
        <w:tc>
          <w:tcPr>
            <w:tcW w:w="1890" w:type="dxa"/>
            <w:shd w:val="clear" w:color="auto" w:fill="auto"/>
          </w:tcPr>
          <w:p w:rsidR="00386191" w:rsidRDefault="00386191" w:rsidP="00B324C8">
            <w:r>
              <w:t xml:space="preserve">IE6 - </w:t>
            </w:r>
            <w:r w:rsidR="00B324C8">
              <w:t xml:space="preserve"> Support Center</w:t>
            </w:r>
          </w:p>
        </w:tc>
        <w:tc>
          <w:tcPr>
            <w:tcW w:w="6840" w:type="dxa"/>
            <w:shd w:val="clear" w:color="auto" w:fill="auto"/>
            <w:noWrap/>
          </w:tcPr>
          <w:p w:rsidR="00386191" w:rsidRDefault="00386191" w:rsidP="001E48B0">
            <w:pPr>
              <w:pStyle w:val="TableNormal1"/>
            </w:pPr>
            <w:r w:rsidRPr="00652B73">
              <w:rPr>
                <w:rStyle w:val="Semi-BoldedText"/>
              </w:rPr>
              <w:t>Problem</w:t>
            </w:r>
            <w:r w:rsidRPr="00652B73">
              <w:rPr>
                <w:b/>
              </w:rPr>
              <w:t>.</w:t>
            </w:r>
            <w:r w:rsidRPr="00652B73">
              <w:t xml:space="preserve"> </w:t>
            </w:r>
            <w:r w:rsidR="00B324C8">
              <w:t>The text on the Help page was incorrectly wrapping.</w:t>
            </w:r>
          </w:p>
          <w:p w:rsidR="00386191" w:rsidRPr="00652B73" w:rsidRDefault="00386191" w:rsidP="001E48B0">
            <w:pPr>
              <w:pStyle w:val="TableNormal1"/>
            </w:pPr>
            <w:r w:rsidRPr="001C09AF">
              <w:rPr>
                <w:rStyle w:val="Semi-BoldedText"/>
              </w:rPr>
              <w:t>Problem</w:t>
            </w:r>
            <w:r w:rsidRPr="005A6C45">
              <w:rPr>
                <w:b/>
              </w:rPr>
              <w:t>.</w:t>
            </w:r>
            <w:r w:rsidRPr="0060220A">
              <w:t xml:space="preserve"> </w:t>
            </w:r>
            <w:r w:rsidR="00B324C8">
              <w:t>A code fix was introduced to help with line wrapping.</w:t>
            </w:r>
          </w:p>
        </w:tc>
      </w:tr>
      <w:tr w:rsidR="00386191" w:rsidTr="00F64AC9">
        <w:trPr>
          <w:trHeight w:val="255"/>
        </w:trPr>
        <w:tc>
          <w:tcPr>
            <w:tcW w:w="1005" w:type="dxa"/>
            <w:shd w:val="clear" w:color="auto" w:fill="auto"/>
            <w:noWrap/>
          </w:tcPr>
          <w:p w:rsidR="00386191" w:rsidRDefault="00386191" w:rsidP="001E48B0">
            <w:r>
              <w:t>DE1362</w:t>
            </w:r>
          </w:p>
        </w:tc>
        <w:tc>
          <w:tcPr>
            <w:tcW w:w="1890" w:type="dxa"/>
            <w:shd w:val="clear" w:color="auto" w:fill="auto"/>
          </w:tcPr>
          <w:p w:rsidR="00386191" w:rsidRDefault="00386191" w:rsidP="001E48B0">
            <w:r>
              <w:t>IE6 – Clinical Messaging/Faxing</w:t>
            </w:r>
          </w:p>
        </w:tc>
        <w:tc>
          <w:tcPr>
            <w:tcW w:w="6840" w:type="dxa"/>
            <w:shd w:val="clear" w:color="auto" w:fill="auto"/>
            <w:noWrap/>
          </w:tcPr>
          <w:p w:rsidR="00386191" w:rsidRDefault="00386191" w:rsidP="001E48B0">
            <w:pPr>
              <w:pStyle w:val="TableNormal1"/>
            </w:pPr>
            <w:r w:rsidRPr="001C09AF">
              <w:rPr>
                <w:rStyle w:val="Semi-BoldedText"/>
              </w:rPr>
              <w:t>Problem</w:t>
            </w:r>
            <w:r w:rsidRPr="005A6C45">
              <w:rPr>
                <w:b/>
              </w:rPr>
              <w:t>.</w:t>
            </w:r>
            <w:r w:rsidRPr="0060220A">
              <w:t xml:space="preserve"> </w:t>
            </w:r>
            <w:r w:rsidR="006278FF">
              <w:t>When composing a message/fax the patient's DOB field was only displaying the month.</w:t>
            </w:r>
          </w:p>
          <w:p w:rsidR="00386191" w:rsidRPr="00652B73" w:rsidRDefault="00386191" w:rsidP="001E48B0">
            <w:pPr>
              <w:pStyle w:val="TableNormal1"/>
            </w:pPr>
            <w:r w:rsidRPr="001C09AF">
              <w:rPr>
                <w:rStyle w:val="Semi-BoldedText"/>
              </w:rPr>
              <w:t>Resolution</w:t>
            </w:r>
            <w:r w:rsidRPr="005A6C45">
              <w:rPr>
                <w:b/>
              </w:rPr>
              <w:t>.</w:t>
            </w:r>
            <w:r w:rsidR="006278FF">
              <w:t xml:space="preserve"> A code fix was put in so that the entire DOB field would correctly display.</w:t>
            </w:r>
          </w:p>
        </w:tc>
      </w:tr>
      <w:tr w:rsidR="00386191" w:rsidTr="00F64AC9">
        <w:trPr>
          <w:trHeight w:val="255"/>
        </w:trPr>
        <w:tc>
          <w:tcPr>
            <w:tcW w:w="1005" w:type="dxa"/>
            <w:shd w:val="clear" w:color="auto" w:fill="auto"/>
            <w:noWrap/>
          </w:tcPr>
          <w:p w:rsidR="00386191" w:rsidRDefault="00386191" w:rsidP="001E48B0">
            <w:r>
              <w:t>DE2172</w:t>
            </w:r>
          </w:p>
        </w:tc>
        <w:tc>
          <w:tcPr>
            <w:tcW w:w="1890" w:type="dxa"/>
            <w:shd w:val="clear" w:color="auto" w:fill="auto"/>
          </w:tcPr>
          <w:p w:rsidR="00386191" w:rsidRDefault="00386191" w:rsidP="001E48B0">
            <w:r>
              <w:t>Clinical Faxing</w:t>
            </w:r>
          </w:p>
        </w:tc>
        <w:tc>
          <w:tcPr>
            <w:tcW w:w="6840" w:type="dxa"/>
            <w:shd w:val="clear" w:color="auto" w:fill="auto"/>
            <w:noWrap/>
          </w:tcPr>
          <w:p w:rsidR="00386191" w:rsidRDefault="00386191" w:rsidP="001E48B0">
            <w:pPr>
              <w:pStyle w:val="TableNormal1"/>
            </w:pPr>
            <w:r w:rsidRPr="001C09AF">
              <w:rPr>
                <w:rStyle w:val="Semi-BoldedText"/>
              </w:rPr>
              <w:t>Problem</w:t>
            </w:r>
            <w:r w:rsidRPr="005A6C45">
              <w:rPr>
                <w:b/>
              </w:rPr>
              <w:t>.</w:t>
            </w:r>
            <w:r w:rsidRPr="0060220A">
              <w:t xml:space="preserve"> </w:t>
            </w:r>
            <w:r w:rsidR="00002A21">
              <w:t>When faxing multiple encounter notes, the date of the first encounter note appeared on all encounter notes for that patient.</w:t>
            </w:r>
          </w:p>
          <w:p w:rsidR="00386191" w:rsidRPr="001C09AF" w:rsidRDefault="00386191" w:rsidP="001E48B0">
            <w:pPr>
              <w:pStyle w:val="TableNormal1"/>
              <w:rPr>
                <w:rStyle w:val="Semi-BoldedText"/>
              </w:rPr>
            </w:pPr>
            <w:r w:rsidRPr="001C09AF">
              <w:rPr>
                <w:rStyle w:val="Semi-BoldedText"/>
              </w:rPr>
              <w:t>Resolution</w:t>
            </w:r>
            <w:r w:rsidRPr="005A6C45">
              <w:rPr>
                <w:b/>
              </w:rPr>
              <w:t>.</w:t>
            </w:r>
            <w:r w:rsidR="00002A21">
              <w:t xml:space="preserve"> The code was changed so that the proper date now displays for each encounter note.</w:t>
            </w:r>
          </w:p>
        </w:tc>
      </w:tr>
      <w:tr w:rsidR="009F7AF9" w:rsidTr="00F64AC9">
        <w:trPr>
          <w:trHeight w:val="255"/>
        </w:trPr>
        <w:tc>
          <w:tcPr>
            <w:tcW w:w="1005" w:type="dxa"/>
            <w:shd w:val="clear" w:color="auto" w:fill="auto"/>
            <w:noWrap/>
          </w:tcPr>
          <w:p w:rsidR="009F7AF9" w:rsidRDefault="009F7AF9" w:rsidP="00165C97">
            <w:r>
              <w:t>DE1257</w:t>
            </w:r>
          </w:p>
        </w:tc>
        <w:tc>
          <w:tcPr>
            <w:tcW w:w="1890" w:type="dxa"/>
            <w:shd w:val="clear" w:color="auto" w:fill="auto"/>
          </w:tcPr>
          <w:p w:rsidR="009F7AF9" w:rsidRDefault="009F7AF9" w:rsidP="00165C97">
            <w:r>
              <w:t>ePrescribing</w:t>
            </w:r>
          </w:p>
        </w:tc>
        <w:tc>
          <w:tcPr>
            <w:tcW w:w="6840" w:type="dxa"/>
            <w:shd w:val="clear" w:color="auto" w:fill="auto"/>
            <w:noWrap/>
          </w:tcPr>
          <w:p w:rsidR="009F7AF9" w:rsidRPr="0060220A" w:rsidRDefault="009F7AF9" w:rsidP="00556FC2">
            <w:pPr>
              <w:pStyle w:val="TableNormal1"/>
            </w:pPr>
            <w:r w:rsidRPr="001C09AF">
              <w:rPr>
                <w:rStyle w:val="Semi-BoldedText"/>
              </w:rPr>
              <w:t>Problem</w:t>
            </w:r>
            <w:r w:rsidRPr="005A6C45">
              <w:rPr>
                <w:b/>
              </w:rPr>
              <w:t>.</w:t>
            </w:r>
            <w:r w:rsidRPr="0060220A">
              <w:t xml:space="preserve"> </w:t>
            </w:r>
            <w:r w:rsidR="009900E3">
              <w:t>The message for not having copay details is shown above in the page NOT next to the medication name.</w:t>
            </w:r>
          </w:p>
          <w:p w:rsidR="009F7AF9" w:rsidRPr="00437041" w:rsidRDefault="009F7AF9" w:rsidP="00556FC2">
            <w:r w:rsidRPr="001C09AF">
              <w:rPr>
                <w:rStyle w:val="Semi-BoldedText"/>
              </w:rPr>
              <w:t>Resolution</w:t>
            </w:r>
            <w:r w:rsidRPr="005A6C45">
              <w:rPr>
                <w:b/>
              </w:rPr>
              <w:t>.</w:t>
            </w:r>
            <w:r w:rsidRPr="0060220A">
              <w:t xml:space="preserve"> </w:t>
            </w:r>
            <w:r w:rsidR="009900E3">
              <w:t>A code fix was introduced so that the copay message would display next to the medication selected.</w:t>
            </w:r>
          </w:p>
        </w:tc>
      </w:tr>
      <w:tr w:rsidR="002156B2" w:rsidTr="00677AC3">
        <w:trPr>
          <w:cantSplit/>
          <w:trHeight w:val="255"/>
        </w:trPr>
        <w:tc>
          <w:tcPr>
            <w:tcW w:w="1005" w:type="dxa"/>
            <w:shd w:val="clear" w:color="auto" w:fill="auto"/>
            <w:noWrap/>
          </w:tcPr>
          <w:p w:rsidR="002156B2" w:rsidRDefault="002156B2" w:rsidP="001E48B0">
            <w:r>
              <w:t xml:space="preserve">DE1382 </w:t>
            </w:r>
          </w:p>
        </w:tc>
        <w:tc>
          <w:tcPr>
            <w:tcW w:w="1890" w:type="dxa"/>
            <w:shd w:val="clear" w:color="auto" w:fill="auto"/>
          </w:tcPr>
          <w:p w:rsidR="002156B2" w:rsidRDefault="002156B2" w:rsidP="001E48B0">
            <w:r>
              <w:t>IE9 and FF23 -ePrescribing</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0F41F4">
              <w:t>The arrow advancing icons on the date picker calendar within the administered medications lightbox were displaying incorrectly.</w:t>
            </w:r>
          </w:p>
          <w:p w:rsidR="002156B2" w:rsidRPr="00437041" w:rsidRDefault="002156B2" w:rsidP="001E48B0">
            <w:r w:rsidRPr="001C09AF">
              <w:rPr>
                <w:rStyle w:val="Semi-BoldedText"/>
              </w:rPr>
              <w:t>Resolution</w:t>
            </w:r>
            <w:r w:rsidRPr="005A6C45">
              <w:rPr>
                <w:b/>
              </w:rPr>
              <w:t>.</w:t>
            </w:r>
            <w:r w:rsidRPr="0060220A">
              <w:t xml:space="preserve"> </w:t>
            </w:r>
            <w:r w:rsidR="000F41F4">
              <w:t>Code was introduced so the arrows were properly aligned and displayed.</w:t>
            </w:r>
          </w:p>
        </w:tc>
      </w:tr>
      <w:tr w:rsidR="002156B2" w:rsidTr="00F64AC9">
        <w:trPr>
          <w:trHeight w:val="255"/>
        </w:trPr>
        <w:tc>
          <w:tcPr>
            <w:tcW w:w="1005" w:type="dxa"/>
            <w:shd w:val="clear" w:color="auto" w:fill="auto"/>
            <w:noWrap/>
          </w:tcPr>
          <w:p w:rsidR="002156B2" w:rsidRDefault="002156B2" w:rsidP="001E48B0">
            <w:r>
              <w:t xml:space="preserve">DE1384 </w:t>
            </w:r>
          </w:p>
        </w:tc>
        <w:tc>
          <w:tcPr>
            <w:tcW w:w="1890" w:type="dxa"/>
            <w:shd w:val="clear" w:color="auto" w:fill="auto"/>
          </w:tcPr>
          <w:p w:rsidR="002156B2" w:rsidRDefault="002156B2" w:rsidP="001E48B0">
            <w:r>
              <w:t>IE10 - ePrescribing</w:t>
            </w:r>
          </w:p>
        </w:tc>
        <w:tc>
          <w:tcPr>
            <w:tcW w:w="6840" w:type="dxa"/>
            <w:shd w:val="clear" w:color="auto" w:fill="auto"/>
            <w:noWrap/>
          </w:tcPr>
          <w:p w:rsidR="002156B2" w:rsidRPr="000547C7" w:rsidRDefault="002156B2" w:rsidP="001E48B0">
            <w:pPr>
              <w:pStyle w:val="TableNormal1"/>
            </w:pPr>
            <w:r w:rsidRPr="001C09AF">
              <w:rPr>
                <w:rStyle w:val="Semi-BoldedText"/>
              </w:rPr>
              <w:t>Problem</w:t>
            </w:r>
            <w:r w:rsidRPr="005A6C45">
              <w:rPr>
                <w:b/>
              </w:rPr>
              <w:t>.</w:t>
            </w:r>
            <w:r w:rsidRPr="0060220A">
              <w:t xml:space="preserve"> </w:t>
            </w:r>
            <w:r w:rsidR="000547C7" w:rsidRPr="000547C7">
              <w:t>On IE10 when adding an allergy reaction to an administered medication, the Exclude This Allergy From Future Drug-Allergy Interaction Checking is not automatically checked.</w:t>
            </w:r>
          </w:p>
          <w:p w:rsidR="002156B2" w:rsidRPr="00437041" w:rsidRDefault="002156B2" w:rsidP="001E48B0">
            <w:r w:rsidRPr="001C09AF">
              <w:rPr>
                <w:rStyle w:val="Semi-BoldedText"/>
              </w:rPr>
              <w:t>Resolution</w:t>
            </w:r>
            <w:r w:rsidRPr="005A6C45">
              <w:rPr>
                <w:b/>
              </w:rPr>
              <w:t>.</w:t>
            </w:r>
            <w:r w:rsidRPr="0060220A">
              <w:t xml:space="preserve"> </w:t>
            </w:r>
            <w:r w:rsidR="005D1AA0" w:rsidRPr="005D1AA0">
              <w:t>Code was introduced so that the 'Exclude This Allergy From Future Drug-Allergy Interaction Checking' button is automatically checked.</w:t>
            </w:r>
          </w:p>
        </w:tc>
      </w:tr>
      <w:tr w:rsidR="002156B2" w:rsidTr="00F64AC9">
        <w:trPr>
          <w:trHeight w:val="255"/>
        </w:trPr>
        <w:tc>
          <w:tcPr>
            <w:tcW w:w="1005" w:type="dxa"/>
            <w:shd w:val="clear" w:color="auto" w:fill="auto"/>
            <w:noWrap/>
          </w:tcPr>
          <w:p w:rsidR="002156B2" w:rsidRDefault="002156B2" w:rsidP="001E48B0">
            <w:r>
              <w:t>DE1393</w:t>
            </w:r>
          </w:p>
        </w:tc>
        <w:tc>
          <w:tcPr>
            <w:tcW w:w="1890" w:type="dxa"/>
            <w:shd w:val="clear" w:color="auto" w:fill="auto"/>
          </w:tcPr>
          <w:p w:rsidR="002156B2" w:rsidRDefault="002156B2" w:rsidP="001E48B0">
            <w:r>
              <w:t>IE10 - ePrescribing</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D76876" w:rsidRPr="00D76876">
              <w:rPr>
                <w:rFonts w:cs="Arial"/>
                <w:shd w:val="clear" w:color="auto" w:fill="FFFFFF"/>
              </w:rPr>
              <w:t>On IE10, when selecting a Code/Reaction on an Administered Medication, the codes are wrapping incorrectly.</w:t>
            </w:r>
          </w:p>
          <w:p w:rsidR="002156B2" w:rsidRPr="00437041" w:rsidRDefault="002156B2" w:rsidP="001E48B0">
            <w:r w:rsidRPr="001C09AF">
              <w:rPr>
                <w:rStyle w:val="Semi-BoldedText"/>
              </w:rPr>
              <w:t>Resolution</w:t>
            </w:r>
            <w:r w:rsidRPr="005A6C45">
              <w:rPr>
                <w:b/>
              </w:rPr>
              <w:t>.</w:t>
            </w:r>
            <w:r w:rsidRPr="0060220A">
              <w:t xml:space="preserve"> </w:t>
            </w:r>
            <w:r w:rsidR="00D76876" w:rsidRPr="00D76876">
              <w:rPr>
                <w:rFonts w:cs="Arial"/>
                <w:shd w:val="clear" w:color="auto" w:fill="FFFFFF"/>
              </w:rPr>
              <w:t>Code was introduced so that the codes would wrap cleanly and correctly.</w:t>
            </w:r>
          </w:p>
        </w:tc>
      </w:tr>
      <w:tr w:rsidR="002156B2" w:rsidTr="00F64AC9">
        <w:trPr>
          <w:trHeight w:val="255"/>
        </w:trPr>
        <w:tc>
          <w:tcPr>
            <w:tcW w:w="1005" w:type="dxa"/>
            <w:shd w:val="clear" w:color="auto" w:fill="auto"/>
            <w:noWrap/>
          </w:tcPr>
          <w:p w:rsidR="002156B2" w:rsidRDefault="002156B2" w:rsidP="001E48B0">
            <w:r>
              <w:t>DE1510</w:t>
            </w:r>
          </w:p>
        </w:tc>
        <w:tc>
          <w:tcPr>
            <w:tcW w:w="1890" w:type="dxa"/>
            <w:shd w:val="clear" w:color="auto" w:fill="auto"/>
          </w:tcPr>
          <w:p w:rsidR="002156B2" w:rsidRDefault="002156B2" w:rsidP="001E48B0">
            <w:r>
              <w:t>ePrescribing</w:t>
            </w:r>
          </w:p>
        </w:tc>
        <w:tc>
          <w:tcPr>
            <w:tcW w:w="6840" w:type="dxa"/>
            <w:shd w:val="clear" w:color="auto" w:fill="auto"/>
            <w:noWrap/>
          </w:tcPr>
          <w:p w:rsidR="005711C0" w:rsidRDefault="002156B2" w:rsidP="001E48B0">
            <w:pPr>
              <w:rPr>
                <w:rFonts w:ascii="Arial" w:hAnsi="Arial" w:cs="Arial"/>
                <w:shd w:val="clear" w:color="auto" w:fill="FFFFFF"/>
              </w:rPr>
            </w:pPr>
            <w:r w:rsidRPr="001C09AF">
              <w:rPr>
                <w:rStyle w:val="Semi-BoldedText"/>
              </w:rPr>
              <w:t>Problem</w:t>
            </w:r>
            <w:r w:rsidRPr="005A6C45">
              <w:rPr>
                <w:b/>
              </w:rPr>
              <w:t>.</w:t>
            </w:r>
            <w:r w:rsidRPr="0060220A">
              <w:t xml:space="preserve"> </w:t>
            </w:r>
            <w:r w:rsidR="005711C0" w:rsidRPr="005711C0">
              <w:rPr>
                <w:rFonts w:cs="Arial"/>
                <w:shd w:val="clear" w:color="auto" w:fill="FFFFFF"/>
              </w:rPr>
              <w:t>When editing a free text allergy, the Please Note: Exclude is displaying two times in the lightbox.</w:t>
            </w:r>
          </w:p>
          <w:p w:rsidR="002156B2" w:rsidRPr="00437041" w:rsidRDefault="002156B2" w:rsidP="001E48B0">
            <w:r w:rsidRPr="001C09AF">
              <w:rPr>
                <w:rStyle w:val="Semi-BoldedText"/>
              </w:rPr>
              <w:t>Resolution</w:t>
            </w:r>
            <w:r w:rsidRPr="005A6C45">
              <w:rPr>
                <w:b/>
              </w:rPr>
              <w:t>.</w:t>
            </w:r>
            <w:r w:rsidRPr="0060220A">
              <w:t xml:space="preserve"> </w:t>
            </w:r>
            <w:r w:rsidR="005711C0" w:rsidRPr="005711C0">
              <w:rPr>
                <w:rFonts w:cs="Arial"/>
                <w:shd w:val="clear" w:color="auto" w:fill="FFFFFF"/>
              </w:rPr>
              <w:t>A change was made to the code so that the Please Note: message only displays once.</w:t>
            </w:r>
          </w:p>
        </w:tc>
      </w:tr>
      <w:tr w:rsidR="002156B2" w:rsidTr="00F64AC9">
        <w:trPr>
          <w:trHeight w:val="255"/>
        </w:trPr>
        <w:tc>
          <w:tcPr>
            <w:tcW w:w="1005" w:type="dxa"/>
            <w:shd w:val="clear" w:color="auto" w:fill="auto"/>
            <w:noWrap/>
          </w:tcPr>
          <w:p w:rsidR="002156B2" w:rsidRDefault="002156B2" w:rsidP="001E48B0">
            <w:r>
              <w:t>DE1533</w:t>
            </w:r>
          </w:p>
        </w:tc>
        <w:tc>
          <w:tcPr>
            <w:tcW w:w="1890" w:type="dxa"/>
            <w:shd w:val="clear" w:color="auto" w:fill="auto"/>
          </w:tcPr>
          <w:p w:rsidR="002156B2" w:rsidRDefault="002156B2" w:rsidP="001E48B0">
            <w:r>
              <w:t>ePrescribing</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393D18">
              <w:t>The message "Drug history may be incomplete" was not displaying on the Pharmacy History tab of the View All Medications and Supplies page.</w:t>
            </w:r>
          </w:p>
          <w:p w:rsidR="002156B2" w:rsidRPr="00437041" w:rsidRDefault="002156B2" w:rsidP="001E48B0">
            <w:r w:rsidRPr="001C09AF">
              <w:rPr>
                <w:rStyle w:val="Semi-BoldedText"/>
              </w:rPr>
              <w:t>Resolution</w:t>
            </w:r>
            <w:r w:rsidRPr="005A6C45">
              <w:rPr>
                <w:b/>
              </w:rPr>
              <w:t>.</w:t>
            </w:r>
            <w:r w:rsidRPr="0060220A">
              <w:t xml:space="preserve"> </w:t>
            </w:r>
            <w:r w:rsidR="00393D18">
              <w:t>The message was added back in and displays for both Pharmacy History and Claims History.</w:t>
            </w:r>
          </w:p>
        </w:tc>
      </w:tr>
      <w:tr w:rsidR="002156B2" w:rsidTr="00F64AC9">
        <w:trPr>
          <w:trHeight w:val="255"/>
        </w:trPr>
        <w:tc>
          <w:tcPr>
            <w:tcW w:w="1005" w:type="dxa"/>
            <w:shd w:val="clear" w:color="auto" w:fill="auto"/>
            <w:noWrap/>
          </w:tcPr>
          <w:p w:rsidR="002156B2" w:rsidRDefault="002156B2" w:rsidP="001E48B0">
            <w:r>
              <w:t>DE1688</w:t>
            </w:r>
          </w:p>
        </w:tc>
        <w:tc>
          <w:tcPr>
            <w:tcW w:w="1890" w:type="dxa"/>
            <w:shd w:val="clear" w:color="auto" w:fill="auto"/>
          </w:tcPr>
          <w:p w:rsidR="002156B2" w:rsidRDefault="002156B2" w:rsidP="001E48B0">
            <w:r>
              <w:t>ePrescribing</w:t>
            </w:r>
          </w:p>
        </w:tc>
        <w:tc>
          <w:tcPr>
            <w:tcW w:w="6840" w:type="dxa"/>
            <w:shd w:val="clear" w:color="auto" w:fill="auto"/>
            <w:noWrap/>
          </w:tcPr>
          <w:p w:rsidR="002156B2" w:rsidRPr="0060220A" w:rsidRDefault="002156B2" w:rsidP="001E48B0">
            <w:pPr>
              <w:pStyle w:val="TableNormal1"/>
            </w:pPr>
            <w:r w:rsidRPr="001C09AF">
              <w:rPr>
                <w:rStyle w:val="Semi-BoldedText"/>
              </w:rPr>
              <w:t>Problem</w:t>
            </w:r>
            <w:r w:rsidRPr="005A6C45">
              <w:rPr>
                <w:b/>
              </w:rPr>
              <w:t>.</w:t>
            </w:r>
            <w:r w:rsidRPr="0060220A">
              <w:t xml:space="preserve"> </w:t>
            </w:r>
            <w:r w:rsidR="00B81775">
              <w:t>In the Favorite Meds/Supplies page, both the previous SIG Directions label and the new Use Manual SIG Entry labels were displaying.</w:t>
            </w:r>
          </w:p>
          <w:p w:rsidR="002156B2" w:rsidRPr="00437041" w:rsidRDefault="002156B2" w:rsidP="001E48B0">
            <w:r w:rsidRPr="001C09AF">
              <w:rPr>
                <w:rStyle w:val="Semi-BoldedText"/>
              </w:rPr>
              <w:t>Resolution</w:t>
            </w:r>
            <w:r w:rsidRPr="005A6C45">
              <w:rPr>
                <w:b/>
              </w:rPr>
              <w:t>.</w:t>
            </w:r>
            <w:r w:rsidRPr="0060220A">
              <w:t xml:space="preserve"> </w:t>
            </w:r>
            <w:r w:rsidR="00B81775">
              <w:t>The SIG Directions label was removed and the new Use Manual SIG Entry label remains.</w:t>
            </w:r>
          </w:p>
        </w:tc>
      </w:tr>
      <w:tr w:rsidR="002156B2" w:rsidTr="00F64AC9">
        <w:trPr>
          <w:trHeight w:val="255"/>
        </w:trPr>
        <w:tc>
          <w:tcPr>
            <w:tcW w:w="1005" w:type="dxa"/>
            <w:shd w:val="clear" w:color="auto" w:fill="auto"/>
            <w:noWrap/>
          </w:tcPr>
          <w:p w:rsidR="002156B2" w:rsidRDefault="002156B2" w:rsidP="001E48B0">
            <w:r>
              <w:t>DE1864</w:t>
            </w:r>
          </w:p>
        </w:tc>
        <w:tc>
          <w:tcPr>
            <w:tcW w:w="1890" w:type="dxa"/>
            <w:shd w:val="clear" w:color="auto" w:fill="auto"/>
          </w:tcPr>
          <w:p w:rsidR="002156B2" w:rsidRDefault="002156B2" w:rsidP="001E48B0">
            <w:r>
              <w:t>ePrescribing</w:t>
            </w:r>
          </w:p>
        </w:tc>
        <w:tc>
          <w:tcPr>
            <w:tcW w:w="6840" w:type="dxa"/>
            <w:shd w:val="clear" w:color="auto" w:fill="auto"/>
            <w:noWrap/>
          </w:tcPr>
          <w:p w:rsidR="002156B2" w:rsidRDefault="002156B2" w:rsidP="001E48B0">
            <w:pPr>
              <w:pStyle w:val="TableNormal1"/>
            </w:pPr>
            <w:r w:rsidRPr="001C09AF">
              <w:rPr>
                <w:rStyle w:val="Semi-BoldedText"/>
              </w:rPr>
              <w:t>Problem</w:t>
            </w:r>
            <w:r w:rsidRPr="005A6C45">
              <w:rPr>
                <w:b/>
              </w:rPr>
              <w:t>.</w:t>
            </w:r>
            <w:r w:rsidRPr="0060220A">
              <w:t xml:space="preserve"> </w:t>
            </w:r>
            <w:r w:rsidR="00391716">
              <w:t>On the Patient Summary page, the Vaccinations panel was incorrectly sorted by Date instead of alphabetically.</w:t>
            </w:r>
          </w:p>
          <w:p w:rsidR="002156B2" w:rsidRPr="00652B73" w:rsidRDefault="002156B2" w:rsidP="001E48B0">
            <w:pPr>
              <w:pStyle w:val="TableNormal1"/>
            </w:pPr>
            <w:r w:rsidRPr="001C09AF">
              <w:rPr>
                <w:rStyle w:val="Semi-BoldedText"/>
              </w:rPr>
              <w:t>Resolution</w:t>
            </w:r>
            <w:r w:rsidRPr="005A6C45">
              <w:rPr>
                <w:b/>
              </w:rPr>
              <w:t>.</w:t>
            </w:r>
            <w:r w:rsidR="00391716">
              <w:t xml:space="preserve"> The code was fixed so that Vaccinations now appear alphabetically on the Patient Summary panel.</w:t>
            </w:r>
          </w:p>
        </w:tc>
      </w:tr>
      <w:tr w:rsidR="00386191" w:rsidTr="00F64AC9">
        <w:trPr>
          <w:trHeight w:val="255"/>
        </w:trPr>
        <w:tc>
          <w:tcPr>
            <w:tcW w:w="1005" w:type="dxa"/>
            <w:shd w:val="clear" w:color="auto" w:fill="auto"/>
            <w:noWrap/>
          </w:tcPr>
          <w:p w:rsidR="00386191" w:rsidRDefault="00386191" w:rsidP="001E48B0">
            <w:r>
              <w:t>DE1429</w:t>
            </w:r>
          </w:p>
        </w:tc>
        <w:tc>
          <w:tcPr>
            <w:tcW w:w="1890" w:type="dxa"/>
            <w:shd w:val="clear" w:color="auto" w:fill="auto"/>
          </w:tcPr>
          <w:p w:rsidR="00386191" w:rsidRDefault="00386191" w:rsidP="001E48B0">
            <w:r>
              <w:t>Patient Problems</w:t>
            </w:r>
          </w:p>
        </w:tc>
        <w:tc>
          <w:tcPr>
            <w:tcW w:w="6840" w:type="dxa"/>
            <w:shd w:val="clear" w:color="auto" w:fill="auto"/>
            <w:noWrap/>
          </w:tcPr>
          <w:p w:rsidR="00386191" w:rsidRPr="0060220A" w:rsidRDefault="00386191" w:rsidP="001E48B0">
            <w:pPr>
              <w:pStyle w:val="TableNormal1"/>
            </w:pPr>
            <w:r w:rsidRPr="001C09AF">
              <w:rPr>
                <w:rStyle w:val="Semi-BoldedText"/>
              </w:rPr>
              <w:t>Problem</w:t>
            </w:r>
            <w:r w:rsidRPr="005A6C45">
              <w:rPr>
                <w:b/>
              </w:rPr>
              <w:t>.</w:t>
            </w:r>
            <w:r w:rsidRPr="0060220A">
              <w:t xml:space="preserve"> </w:t>
            </w:r>
            <w:r w:rsidR="006F165E">
              <w:t>If an External Diagnosis description contained an apostrophe, the system was displaying screen garbage.</w:t>
            </w:r>
          </w:p>
          <w:p w:rsidR="00386191" w:rsidRPr="00437041" w:rsidRDefault="00386191" w:rsidP="001E48B0">
            <w:r w:rsidRPr="001C09AF">
              <w:rPr>
                <w:rStyle w:val="Semi-BoldedText"/>
              </w:rPr>
              <w:t>Resolution</w:t>
            </w:r>
            <w:r w:rsidRPr="005A6C45">
              <w:rPr>
                <w:b/>
              </w:rPr>
              <w:t>.</w:t>
            </w:r>
            <w:r w:rsidRPr="0060220A">
              <w:t xml:space="preserve"> </w:t>
            </w:r>
            <w:r w:rsidR="006F165E">
              <w:t>Code was introduced to handle the apostrophe in the code without garbage being displayed.</w:t>
            </w:r>
          </w:p>
        </w:tc>
      </w:tr>
      <w:tr w:rsidR="00386191" w:rsidTr="00677AC3">
        <w:trPr>
          <w:cantSplit/>
          <w:trHeight w:val="255"/>
        </w:trPr>
        <w:tc>
          <w:tcPr>
            <w:tcW w:w="1005" w:type="dxa"/>
            <w:shd w:val="clear" w:color="auto" w:fill="auto"/>
            <w:noWrap/>
          </w:tcPr>
          <w:p w:rsidR="00386191" w:rsidRDefault="00386191" w:rsidP="001E48B0">
            <w:r>
              <w:t>DE1875</w:t>
            </w:r>
          </w:p>
        </w:tc>
        <w:tc>
          <w:tcPr>
            <w:tcW w:w="1890" w:type="dxa"/>
            <w:shd w:val="clear" w:color="auto" w:fill="auto"/>
          </w:tcPr>
          <w:p w:rsidR="00386191" w:rsidRDefault="00386191" w:rsidP="001E48B0">
            <w:r>
              <w:t>Patient Problems</w:t>
            </w:r>
          </w:p>
        </w:tc>
        <w:tc>
          <w:tcPr>
            <w:tcW w:w="6840" w:type="dxa"/>
            <w:shd w:val="clear" w:color="auto" w:fill="auto"/>
            <w:noWrap/>
          </w:tcPr>
          <w:p w:rsidR="00386191" w:rsidRDefault="00386191" w:rsidP="001E48B0">
            <w:pPr>
              <w:pStyle w:val="TableNormal1"/>
            </w:pPr>
            <w:r w:rsidRPr="001C09AF">
              <w:rPr>
                <w:rStyle w:val="Semi-BoldedText"/>
              </w:rPr>
              <w:t>Problem</w:t>
            </w:r>
            <w:r w:rsidRPr="005A6C45">
              <w:rPr>
                <w:b/>
              </w:rPr>
              <w:t>.</w:t>
            </w:r>
            <w:r w:rsidRPr="0060220A">
              <w:t xml:space="preserve"> </w:t>
            </w:r>
            <w:r w:rsidR="005B1B06">
              <w:t>When manually sorting on the Code field in the View All Problems page, the sort was not working correctly.</w:t>
            </w:r>
          </w:p>
          <w:p w:rsidR="00386191" w:rsidRPr="001C09AF" w:rsidRDefault="00386191" w:rsidP="001E48B0">
            <w:pPr>
              <w:pStyle w:val="TableNormal1"/>
              <w:rPr>
                <w:rStyle w:val="Semi-BoldedText"/>
              </w:rPr>
            </w:pPr>
            <w:r w:rsidRPr="001C09AF">
              <w:rPr>
                <w:rStyle w:val="Semi-BoldedText"/>
              </w:rPr>
              <w:t>Resolution</w:t>
            </w:r>
            <w:r w:rsidRPr="005A6C45">
              <w:rPr>
                <w:b/>
              </w:rPr>
              <w:t>.</w:t>
            </w:r>
            <w:r w:rsidR="005B1B06">
              <w:t xml:space="preserve"> The code was fixed so that manually sorting on the Code field works properly.</w:t>
            </w:r>
          </w:p>
        </w:tc>
      </w:tr>
      <w:tr w:rsidR="00525C80" w:rsidTr="00F64AC9">
        <w:trPr>
          <w:trHeight w:val="255"/>
        </w:trPr>
        <w:tc>
          <w:tcPr>
            <w:tcW w:w="1005" w:type="dxa"/>
            <w:shd w:val="clear" w:color="auto" w:fill="auto"/>
            <w:noWrap/>
          </w:tcPr>
          <w:p w:rsidR="00525C80" w:rsidRDefault="00EA7899" w:rsidP="00556FC2">
            <w:r>
              <w:t>DE1377</w:t>
            </w:r>
          </w:p>
        </w:tc>
        <w:tc>
          <w:tcPr>
            <w:tcW w:w="1890" w:type="dxa"/>
            <w:shd w:val="clear" w:color="auto" w:fill="auto"/>
          </w:tcPr>
          <w:p w:rsidR="00525C80" w:rsidRDefault="00EA7899" w:rsidP="00556FC2">
            <w:r>
              <w:t>Encounter Notes</w:t>
            </w:r>
          </w:p>
        </w:tc>
        <w:tc>
          <w:tcPr>
            <w:tcW w:w="6840" w:type="dxa"/>
            <w:shd w:val="clear" w:color="auto" w:fill="auto"/>
            <w:noWrap/>
          </w:tcPr>
          <w:p w:rsidR="00525C80" w:rsidRDefault="00525C80" w:rsidP="00556FC2">
            <w:pPr>
              <w:pStyle w:val="TableNormal1"/>
            </w:pPr>
            <w:r w:rsidRPr="001C09AF">
              <w:rPr>
                <w:rStyle w:val="Semi-BoldedText"/>
              </w:rPr>
              <w:t>Problem</w:t>
            </w:r>
            <w:r w:rsidRPr="005A6C45">
              <w:rPr>
                <w:b/>
              </w:rPr>
              <w:t>.</w:t>
            </w:r>
            <w:r w:rsidRPr="0060220A">
              <w:t xml:space="preserve"> </w:t>
            </w:r>
            <w:r w:rsidR="00A705CD">
              <w:t>The address for the organization wraps when printing SOAP notes.</w:t>
            </w:r>
          </w:p>
          <w:p w:rsidR="00525C80" w:rsidRDefault="00525C80" w:rsidP="00556FC2">
            <w:r w:rsidRPr="001C09AF">
              <w:rPr>
                <w:rStyle w:val="Semi-BoldedText"/>
              </w:rPr>
              <w:t>Resolution</w:t>
            </w:r>
            <w:r w:rsidRPr="005A6C45">
              <w:rPr>
                <w:b/>
              </w:rPr>
              <w:t>.</w:t>
            </w:r>
            <w:r w:rsidRPr="0060220A">
              <w:t xml:space="preserve"> </w:t>
            </w:r>
            <w:r w:rsidRPr="00652B73">
              <w:t xml:space="preserve"> </w:t>
            </w:r>
            <w:r w:rsidR="00A705CD">
              <w:t>Code was introduced so that the address fields will not wrap.</w:t>
            </w:r>
          </w:p>
        </w:tc>
      </w:tr>
      <w:tr w:rsidR="00525C80" w:rsidTr="00F64AC9">
        <w:trPr>
          <w:trHeight w:val="255"/>
        </w:trPr>
        <w:tc>
          <w:tcPr>
            <w:tcW w:w="1005" w:type="dxa"/>
            <w:shd w:val="clear" w:color="auto" w:fill="auto"/>
            <w:noWrap/>
          </w:tcPr>
          <w:p w:rsidR="00525C80" w:rsidRDefault="002D7096" w:rsidP="00556FC2">
            <w:r>
              <w:t>DE1435</w:t>
            </w:r>
          </w:p>
        </w:tc>
        <w:tc>
          <w:tcPr>
            <w:tcW w:w="1890" w:type="dxa"/>
            <w:shd w:val="clear" w:color="auto" w:fill="auto"/>
          </w:tcPr>
          <w:p w:rsidR="00525C80" w:rsidRDefault="002D7096" w:rsidP="00556FC2">
            <w:r>
              <w:t>Encounter Notes</w:t>
            </w:r>
          </w:p>
        </w:tc>
        <w:tc>
          <w:tcPr>
            <w:tcW w:w="6840" w:type="dxa"/>
            <w:shd w:val="clear" w:color="auto" w:fill="auto"/>
            <w:noWrap/>
          </w:tcPr>
          <w:p w:rsidR="00525C80" w:rsidRPr="0060220A" w:rsidRDefault="00525C80" w:rsidP="00556FC2">
            <w:pPr>
              <w:pStyle w:val="TableNormal1"/>
            </w:pPr>
            <w:r w:rsidRPr="001C09AF">
              <w:rPr>
                <w:rStyle w:val="Semi-BoldedText"/>
              </w:rPr>
              <w:t>Problem</w:t>
            </w:r>
            <w:r w:rsidRPr="005A6C45">
              <w:rPr>
                <w:b/>
              </w:rPr>
              <w:t>.</w:t>
            </w:r>
            <w:r w:rsidRPr="0060220A">
              <w:t xml:space="preserve"> </w:t>
            </w:r>
            <w:r w:rsidR="008C158A">
              <w:t>On IE9, when you click the Service Provider drop down within the SuperBill, the list of providers was out of alignment.</w:t>
            </w:r>
          </w:p>
          <w:p w:rsidR="00525C80" w:rsidRPr="00437041" w:rsidRDefault="00525C80" w:rsidP="00556FC2">
            <w:r w:rsidRPr="001C09AF">
              <w:rPr>
                <w:rStyle w:val="Semi-BoldedText"/>
              </w:rPr>
              <w:t>Resolution</w:t>
            </w:r>
            <w:r w:rsidRPr="005A6C45">
              <w:rPr>
                <w:b/>
              </w:rPr>
              <w:t>.</w:t>
            </w:r>
            <w:r w:rsidRPr="0060220A">
              <w:t xml:space="preserve"> </w:t>
            </w:r>
            <w:r w:rsidR="008C158A">
              <w:t>Defect was not able to be reproduced, no fix was provided/needed.</w:t>
            </w:r>
          </w:p>
        </w:tc>
      </w:tr>
      <w:tr w:rsidR="00525C80" w:rsidTr="00F64AC9">
        <w:trPr>
          <w:trHeight w:val="255"/>
        </w:trPr>
        <w:tc>
          <w:tcPr>
            <w:tcW w:w="1005" w:type="dxa"/>
            <w:shd w:val="clear" w:color="auto" w:fill="auto"/>
            <w:noWrap/>
          </w:tcPr>
          <w:p w:rsidR="00525C80" w:rsidRDefault="00E22330" w:rsidP="00556FC2">
            <w:r>
              <w:t>DE1490</w:t>
            </w:r>
          </w:p>
        </w:tc>
        <w:tc>
          <w:tcPr>
            <w:tcW w:w="1890" w:type="dxa"/>
            <w:shd w:val="clear" w:color="auto" w:fill="auto"/>
          </w:tcPr>
          <w:p w:rsidR="00525C80" w:rsidRDefault="00E22330" w:rsidP="00556FC2">
            <w:r>
              <w:t>Encounter Notes</w:t>
            </w:r>
          </w:p>
        </w:tc>
        <w:tc>
          <w:tcPr>
            <w:tcW w:w="6840" w:type="dxa"/>
            <w:shd w:val="clear" w:color="auto" w:fill="auto"/>
            <w:noWrap/>
          </w:tcPr>
          <w:p w:rsidR="00525C80" w:rsidRPr="0060220A" w:rsidRDefault="00525C80" w:rsidP="00556FC2">
            <w:pPr>
              <w:pStyle w:val="TableNormal1"/>
            </w:pPr>
            <w:r w:rsidRPr="001C09AF">
              <w:rPr>
                <w:rStyle w:val="Semi-BoldedText"/>
              </w:rPr>
              <w:t>Problem</w:t>
            </w:r>
            <w:r w:rsidRPr="005A6C45">
              <w:rPr>
                <w:b/>
              </w:rPr>
              <w:t>.</w:t>
            </w:r>
            <w:r w:rsidRPr="0060220A">
              <w:t xml:space="preserve"> </w:t>
            </w:r>
            <w:r w:rsidR="002800B1">
              <w:t>In a Base Org with CDS Lab Service turned on, the 'R' icon for New Lab Results was overlaying the pdf icon, making the pdf icon unusable.</w:t>
            </w:r>
          </w:p>
          <w:p w:rsidR="00525C80" w:rsidRPr="00437041" w:rsidRDefault="00525C80" w:rsidP="00556FC2">
            <w:r w:rsidRPr="001C09AF">
              <w:rPr>
                <w:rStyle w:val="Semi-BoldedText"/>
              </w:rPr>
              <w:t>Resolution</w:t>
            </w:r>
            <w:r w:rsidRPr="005A6C45">
              <w:rPr>
                <w:b/>
              </w:rPr>
              <w:t>.</w:t>
            </w:r>
            <w:r w:rsidRPr="0060220A">
              <w:t xml:space="preserve"> </w:t>
            </w:r>
            <w:r w:rsidR="002800B1">
              <w:t>The spacing issue was resolved and both the 'R' icon and the pdf icon are both functioning properly.</w:t>
            </w:r>
          </w:p>
        </w:tc>
      </w:tr>
      <w:tr w:rsidR="00525C80" w:rsidTr="00F64AC9">
        <w:trPr>
          <w:trHeight w:val="255"/>
        </w:trPr>
        <w:tc>
          <w:tcPr>
            <w:tcW w:w="1005" w:type="dxa"/>
            <w:shd w:val="clear" w:color="auto" w:fill="auto"/>
            <w:noWrap/>
          </w:tcPr>
          <w:p w:rsidR="00525C80" w:rsidRDefault="006D78F4" w:rsidP="00556FC2">
            <w:r>
              <w:t>DE1842</w:t>
            </w:r>
          </w:p>
        </w:tc>
        <w:tc>
          <w:tcPr>
            <w:tcW w:w="1890" w:type="dxa"/>
            <w:shd w:val="clear" w:color="auto" w:fill="auto"/>
          </w:tcPr>
          <w:p w:rsidR="00525C80" w:rsidRDefault="006D78F4" w:rsidP="00556FC2">
            <w:r>
              <w:t>Encounter Notes</w:t>
            </w:r>
          </w:p>
        </w:tc>
        <w:tc>
          <w:tcPr>
            <w:tcW w:w="6840" w:type="dxa"/>
            <w:shd w:val="clear" w:color="auto" w:fill="auto"/>
            <w:noWrap/>
          </w:tcPr>
          <w:p w:rsidR="00525C80" w:rsidRPr="0060220A" w:rsidRDefault="00525C80" w:rsidP="00556FC2">
            <w:pPr>
              <w:pStyle w:val="TableNormal1"/>
            </w:pPr>
            <w:r w:rsidRPr="001C09AF">
              <w:rPr>
                <w:rStyle w:val="Semi-BoldedText"/>
              </w:rPr>
              <w:t>Problem</w:t>
            </w:r>
            <w:r w:rsidRPr="005A6C45">
              <w:rPr>
                <w:b/>
              </w:rPr>
              <w:t>.</w:t>
            </w:r>
            <w:r w:rsidRPr="0060220A">
              <w:t xml:space="preserve"> </w:t>
            </w:r>
            <w:r w:rsidR="00BC7F02">
              <w:t>S</w:t>
            </w:r>
            <w:r w:rsidR="00363FD3">
              <w:t>NOMED</w:t>
            </w:r>
            <w:r w:rsidR="00BC7F02">
              <w:t> codes were not displaying in the Diagnosis section of a SOAP Note when the user printed a SOAP Note.</w:t>
            </w:r>
          </w:p>
          <w:p w:rsidR="00525C80" w:rsidRPr="00437041" w:rsidRDefault="00525C80" w:rsidP="00363FD3">
            <w:r w:rsidRPr="001C09AF">
              <w:rPr>
                <w:rStyle w:val="Semi-BoldedText"/>
              </w:rPr>
              <w:t>Resolution</w:t>
            </w:r>
            <w:r w:rsidRPr="005A6C45">
              <w:rPr>
                <w:b/>
              </w:rPr>
              <w:t>.</w:t>
            </w:r>
            <w:r w:rsidRPr="0060220A">
              <w:t xml:space="preserve"> </w:t>
            </w:r>
            <w:r w:rsidR="00BC7F02">
              <w:t xml:space="preserve">The code was fixed so that both the </w:t>
            </w:r>
            <w:r w:rsidR="00363FD3">
              <w:t>SNOMED</w:t>
            </w:r>
            <w:r w:rsidR="00BC7F02">
              <w:t xml:space="preserve"> codes and descriptions display in the Diagnosis section of the SOAP Note, along with the ICD codes and descriptions. </w:t>
            </w:r>
          </w:p>
        </w:tc>
      </w:tr>
      <w:tr w:rsidR="00525C80" w:rsidTr="00F64AC9">
        <w:trPr>
          <w:trHeight w:val="255"/>
        </w:trPr>
        <w:tc>
          <w:tcPr>
            <w:tcW w:w="1005" w:type="dxa"/>
            <w:shd w:val="clear" w:color="auto" w:fill="auto"/>
            <w:noWrap/>
          </w:tcPr>
          <w:p w:rsidR="00525C80" w:rsidRDefault="006D78F4" w:rsidP="00556FC2">
            <w:r>
              <w:t>DE1871</w:t>
            </w:r>
          </w:p>
        </w:tc>
        <w:tc>
          <w:tcPr>
            <w:tcW w:w="1890" w:type="dxa"/>
            <w:shd w:val="clear" w:color="auto" w:fill="auto"/>
          </w:tcPr>
          <w:p w:rsidR="00525C80" w:rsidRDefault="006D78F4" w:rsidP="00556FC2">
            <w:r>
              <w:t>Encounter Notes</w:t>
            </w:r>
          </w:p>
        </w:tc>
        <w:tc>
          <w:tcPr>
            <w:tcW w:w="6840" w:type="dxa"/>
            <w:shd w:val="clear" w:color="auto" w:fill="auto"/>
            <w:noWrap/>
          </w:tcPr>
          <w:p w:rsidR="00525C80" w:rsidRDefault="00525C80" w:rsidP="00556FC2">
            <w:pPr>
              <w:pStyle w:val="TableNormal1"/>
            </w:pPr>
            <w:r w:rsidRPr="001C09AF">
              <w:rPr>
                <w:rStyle w:val="Semi-BoldedText"/>
              </w:rPr>
              <w:t>Problem</w:t>
            </w:r>
            <w:r w:rsidRPr="005A6C45">
              <w:rPr>
                <w:b/>
              </w:rPr>
              <w:t>.</w:t>
            </w:r>
            <w:r w:rsidRPr="0060220A">
              <w:t xml:space="preserve"> </w:t>
            </w:r>
            <w:r w:rsidR="003F413F">
              <w:t>If a user opened a SOAP Note and then edited allergies and made one inactive, it was showing inactive on the note, but active on the print.</w:t>
            </w:r>
          </w:p>
          <w:p w:rsidR="00525C80" w:rsidRPr="001C09AF" w:rsidRDefault="00525C80" w:rsidP="00556FC2">
            <w:pPr>
              <w:pStyle w:val="TableNormal1"/>
              <w:rPr>
                <w:rStyle w:val="Semi-BoldedText"/>
              </w:rPr>
            </w:pPr>
            <w:r w:rsidRPr="001C09AF">
              <w:rPr>
                <w:rStyle w:val="Semi-BoldedText"/>
              </w:rPr>
              <w:t>Resolution</w:t>
            </w:r>
            <w:r w:rsidRPr="005A6C45">
              <w:rPr>
                <w:b/>
              </w:rPr>
              <w:t>.</w:t>
            </w:r>
            <w:r w:rsidR="003F413F">
              <w:t xml:space="preserve"> The code was fixed so that the print will not display inactive or erroneous allergies/adverse reactions.</w:t>
            </w:r>
          </w:p>
        </w:tc>
      </w:tr>
      <w:tr w:rsidR="00525C80" w:rsidTr="00F64AC9">
        <w:trPr>
          <w:trHeight w:val="255"/>
        </w:trPr>
        <w:tc>
          <w:tcPr>
            <w:tcW w:w="1005" w:type="dxa"/>
            <w:shd w:val="clear" w:color="auto" w:fill="auto"/>
            <w:noWrap/>
          </w:tcPr>
          <w:p w:rsidR="00525C80" w:rsidRDefault="006D78F4" w:rsidP="00556FC2">
            <w:r>
              <w:t>DE1953</w:t>
            </w:r>
          </w:p>
        </w:tc>
        <w:tc>
          <w:tcPr>
            <w:tcW w:w="1890" w:type="dxa"/>
            <w:shd w:val="clear" w:color="auto" w:fill="auto"/>
          </w:tcPr>
          <w:p w:rsidR="00525C80" w:rsidRDefault="006D78F4" w:rsidP="00556FC2">
            <w:r>
              <w:t>Encounter Notes</w:t>
            </w:r>
          </w:p>
        </w:tc>
        <w:tc>
          <w:tcPr>
            <w:tcW w:w="6840" w:type="dxa"/>
            <w:shd w:val="clear" w:color="auto" w:fill="auto"/>
            <w:noWrap/>
          </w:tcPr>
          <w:p w:rsidR="00525C80" w:rsidRDefault="00525C80" w:rsidP="00556FC2">
            <w:pPr>
              <w:pStyle w:val="TableNormal1"/>
            </w:pPr>
            <w:r w:rsidRPr="001C09AF">
              <w:rPr>
                <w:rStyle w:val="Semi-BoldedText"/>
              </w:rPr>
              <w:t>Problem</w:t>
            </w:r>
            <w:r w:rsidRPr="005A6C45">
              <w:rPr>
                <w:b/>
              </w:rPr>
              <w:t>.</w:t>
            </w:r>
            <w:r w:rsidRPr="0060220A">
              <w:t xml:space="preserve"> </w:t>
            </w:r>
            <w:r w:rsidR="00CC4C9A">
              <w:t>When entering greater than 2000 characters in the HPI Additional Comments field, a warning message was flashed, but not long enough to be visible, that the information would be truncated.</w:t>
            </w:r>
          </w:p>
          <w:p w:rsidR="00525C80" w:rsidRPr="001C09AF" w:rsidRDefault="00525C80" w:rsidP="00556FC2">
            <w:pPr>
              <w:pStyle w:val="TableNormal1"/>
              <w:rPr>
                <w:rStyle w:val="Semi-BoldedText"/>
              </w:rPr>
            </w:pPr>
            <w:r w:rsidRPr="001C09AF">
              <w:rPr>
                <w:rStyle w:val="Semi-BoldedText"/>
              </w:rPr>
              <w:t>Resolution</w:t>
            </w:r>
            <w:r w:rsidRPr="005A6C45">
              <w:rPr>
                <w:b/>
              </w:rPr>
              <w:t>.</w:t>
            </w:r>
            <w:r w:rsidR="00CC4C9A">
              <w:t xml:space="preserve"> The code was adjusted so that the user is unable to enter more than 2000 characters of Additional Comments in the HPI field of a SOAP Note.</w:t>
            </w:r>
          </w:p>
        </w:tc>
      </w:tr>
    </w:tbl>
    <w:p w:rsidR="00525C80" w:rsidRDefault="00525C80" w:rsidP="00525C80">
      <w:pPr>
        <w:pStyle w:val="Heading2"/>
      </w:pPr>
    </w:p>
    <w:p w:rsidR="00525C80" w:rsidRDefault="00525C80" w:rsidP="00525C80">
      <w:pPr>
        <w:pStyle w:val="Heading2"/>
      </w:pPr>
    </w:p>
    <w:p w:rsidR="009C502F" w:rsidRDefault="009C502F" w:rsidP="00E034F8">
      <w:pPr>
        <w:pStyle w:val="Heading1"/>
      </w:pPr>
      <w:bookmarkStart w:id="61" w:name="_Toc376949797"/>
      <w:r>
        <w:t>Known Issues</w:t>
      </w:r>
      <w:bookmarkEnd w:id="61"/>
    </w:p>
    <w:p w:rsidR="009C502F" w:rsidRDefault="00221FB7" w:rsidP="00E034F8">
      <w:r>
        <w:t xml:space="preserve">The following known issues have been reported for Care360 Labs &amp; Meds </w:t>
      </w:r>
      <w:r w:rsidR="00202414">
        <w:t>2014.1</w:t>
      </w:r>
      <w:r w:rsidR="00F95B3E">
        <w:t>:</w:t>
      </w:r>
    </w:p>
    <w:tbl>
      <w:tblPr>
        <w:tblW w:w="9195" w:type="dxa"/>
        <w:tblInd w:w="93" w:type="dxa"/>
        <w:tblBorders>
          <w:top w:val="single" w:sz="2" w:space="0" w:color="auto"/>
          <w:bottom w:val="single" w:sz="2" w:space="0" w:color="auto"/>
          <w:insideH w:val="single" w:sz="6" w:space="0" w:color="auto"/>
        </w:tblBorders>
        <w:tblLayout w:type="fixed"/>
        <w:tblLook w:val="0000"/>
      </w:tblPr>
      <w:tblGrid>
        <w:gridCol w:w="1185"/>
        <w:gridCol w:w="2070"/>
        <w:gridCol w:w="2430"/>
        <w:gridCol w:w="2250"/>
        <w:gridCol w:w="1260"/>
      </w:tblGrid>
      <w:tr w:rsidR="002E7E07" w:rsidTr="00C455B8">
        <w:trPr>
          <w:trHeight w:val="411"/>
          <w:tblHeader/>
        </w:trPr>
        <w:tc>
          <w:tcPr>
            <w:tcW w:w="1185" w:type="dxa"/>
            <w:shd w:val="clear" w:color="auto" w:fill="F3F3F3"/>
            <w:noWrap/>
          </w:tcPr>
          <w:p w:rsidR="002E7E07" w:rsidRPr="001C09AF" w:rsidRDefault="002E7E07" w:rsidP="001E48B0">
            <w:pPr>
              <w:pStyle w:val="TableNormal1"/>
              <w:rPr>
                <w:rStyle w:val="Semi-BoldedText"/>
              </w:rPr>
            </w:pPr>
            <w:r w:rsidRPr="001C09AF">
              <w:rPr>
                <w:rStyle w:val="Semi-BoldedText"/>
              </w:rPr>
              <w:t>ID</w:t>
            </w:r>
          </w:p>
        </w:tc>
        <w:tc>
          <w:tcPr>
            <w:tcW w:w="2070" w:type="dxa"/>
            <w:shd w:val="clear" w:color="auto" w:fill="F3F3F3"/>
          </w:tcPr>
          <w:p w:rsidR="002E7E07" w:rsidRPr="001C09AF" w:rsidRDefault="002E7E07" w:rsidP="001E48B0">
            <w:pPr>
              <w:pStyle w:val="TableNormal1"/>
              <w:rPr>
                <w:rStyle w:val="Semi-BoldedText"/>
              </w:rPr>
            </w:pPr>
            <w:r w:rsidRPr="001C09AF">
              <w:rPr>
                <w:rStyle w:val="Semi-BoldedText"/>
              </w:rPr>
              <w:t>Module</w:t>
            </w:r>
          </w:p>
        </w:tc>
        <w:tc>
          <w:tcPr>
            <w:tcW w:w="2430" w:type="dxa"/>
            <w:shd w:val="clear" w:color="auto" w:fill="F3F3F3"/>
            <w:noWrap/>
          </w:tcPr>
          <w:p w:rsidR="002E7E07" w:rsidRPr="001C09AF" w:rsidRDefault="002E7E07" w:rsidP="001E48B0">
            <w:pPr>
              <w:pStyle w:val="TableNormal1"/>
              <w:rPr>
                <w:rStyle w:val="Semi-BoldedText"/>
              </w:rPr>
            </w:pPr>
            <w:r w:rsidRPr="001C09AF">
              <w:rPr>
                <w:rStyle w:val="Semi-BoldedText"/>
              </w:rPr>
              <w:t xml:space="preserve">Problem </w:t>
            </w:r>
          </w:p>
        </w:tc>
        <w:tc>
          <w:tcPr>
            <w:tcW w:w="2250" w:type="dxa"/>
            <w:shd w:val="clear" w:color="auto" w:fill="F3F3F3"/>
          </w:tcPr>
          <w:p w:rsidR="002E7E07" w:rsidRPr="007C6865" w:rsidRDefault="002E7E07" w:rsidP="001E48B0">
            <w:pPr>
              <w:pStyle w:val="TableNormal1"/>
              <w:rPr>
                <w:rFonts w:ascii="Whitney Semibold" w:hAnsi="Whitney Semibold"/>
              </w:rPr>
            </w:pPr>
          </w:p>
        </w:tc>
        <w:tc>
          <w:tcPr>
            <w:tcW w:w="1260" w:type="dxa"/>
            <w:shd w:val="clear" w:color="auto" w:fill="F3F3F3"/>
          </w:tcPr>
          <w:p w:rsidR="002E7E07" w:rsidRPr="007C6865" w:rsidRDefault="002E7E07" w:rsidP="001E48B0">
            <w:pPr>
              <w:pStyle w:val="TableNormal1"/>
              <w:rPr>
                <w:rFonts w:ascii="Whitney Semibold" w:hAnsi="Whitney Semibold"/>
              </w:rPr>
            </w:pPr>
            <w:r>
              <w:rPr>
                <w:rFonts w:ascii="Whitney Semibold" w:hAnsi="Whitney Semibold"/>
              </w:rPr>
              <w:t>Priority Rating</w:t>
            </w:r>
          </w:p>
        </w:tc>
      </w:tr>
      <w:tr w:rsidR="00DA3FA4" w:rsidTr="00C455B8">
        <w:trPr>
          <w:trHeight w:val="255"/>
        </w:trPr>
        <w:tc>
          <w:tcPr>
            <w:tcW w:w="1185" w:type="dxa"/>
            <w:shd w:val="clear" w:color="auto" w:fill="auto"/>
            <w:noWrap/>
          </w:tcPr>
          <w:p w:rsidR="00DA3FA4" w:rsidRDefault="00DA3FA4" w:rsidP="001E48B0">
            <w:pPr>
              <w:pStyle w:val="TableNormal1"/>
            </w:pPr>
            <w:r>
              <w:t>DE2405</w:t>
            </w:r>
          </w:p>
        </w:tc>
        <w:tc>
          <w:tcPr>
            <w:tcW w:w="2070" w:type="dxa"/>
            <w:shd w:val="clear" w:color="auto" w:fill="auto"/>
          </w:tcPr>
          <w:p w:rsidR="00DA3FA4" w:rsidRDefault="00DA3FA4" w:rsidP="001E48B0">
            <w:pPr>
              <w:pStyle w:val="TableNormal1"/>
            </w:pPr>
            <w:r>
              <w:t>General UI</w:t>
            </w:r>
          </w:p>
        </w:tc>
        <w:tc>
          <w:tcPr>
            <w:tcW w:w="4680" w:type="dxa"/>
            <w:gridSpan w:val="2"/>
            <w:shd w:val="clear" w:color="auto" w:fill="auto"/>
            <w:noWrap/>
          </w:tcPr>
          <w:p w:rsidR="00DA3FA4" w:rsidRDefault="00DA3FA4" w:rsidP="001E48B0">
            <w:r w:rsidRPr="00EC6814">
              <w:rPr>
                <w:rStyle w:val="Semi-BoldedText"/>
              </w:rPr>
              <w:t>Description</w:t>
            </w:r>
            <w:r w:rsidRPr="00EC6814">
              <w:rPr>
                <w:b/>
              </w:rPr>
              <w:t>.</w:t>
            </w:r>
            <w:r w:rsidR="00951A80">
              <w:t xml:space="preserve"> Within the Organizational Preferences, the Audit Alert Recipient is not displaying properly.</w:t>
            </w:r>
          </w:p>
        </w:tc>
        <w:tc>
          <w:tcPr>
            <w:tcW w:w="1260" w:type="dxa"/>
          </w:tcPr>
          <w:p w:rsidR="00DA3FA4" w:rsidRDefault="00DA3FA4" w:rsidP="001E48B0">
            <w:pPr>
              <w:pStyle w:val="TableNormal1"/>
              <w:rPr>
                <w:rStyle w:val="Semi-BoldedText"/>
                <w:rFonts w:ascii="Whitney Book" w:hAnsi="Whitney Book"/>
              </w:rPr>
            </w:pPr>
            <w:r>
              <w:rPr>
                <w:rStyle w:val="Semi-BoldedText"/>
                <w:rFonts w:ascii="Whitney Book" w:hAnsi="Whitney Book"/>
              </w:rPr>
              <w:t>3.6</w:t>
            </w:r>
          </w:p>
        </w:tc>
      </w:tr>
      <w:tr w:rsidR="00A21EB7" w:rsidTr="00C455B8">
        <w:trPr>
          <w:trHeight w:val="255"/>
        </w:trPr>
        <w:tc>
          <w:tcPr>
            <w:tcW w:w="1185" w:type="dxa"/>
            <w:shd w:val="clear" w:color="auto" w:fill="auto"/>
            <w:noWrap/>
          </w:tcPr>
          <w:p w:rsidR="00A21EB7" w:rsidRDefault="00A21EB7" w:rsidP="001E48B0">
            <w:pPr>
              <w:pStyle w:val="TableNormal1"/>
            </w:pPr>
            <w:r>
              <w:t>DE2378</w:t>
            </w:r>
          </w:p>
        </w:tc>
        <w:tc>
          <w:tcPr>
            <w:tcW w:w="2070" w:type="dxa"/>
            <w:shd w:val="clear" w:color="auto" w:fill="auto"/>
          </w:tcPr>
          <w:p w:rsidR="00A21EB7" w:rsidRDefault="00A21EB7" w:rsidP="001E48B0">
            <w:pPr>
              <w:pStyle w:val="TableNormal1"/>
            </w:pPr>
            <w:r>
              <w:t>Patient Demographics</w:t>
            </w:r>
          </w:p>
        </w:tc>
        <w:tc>
          <w:tcPr>
            <w:tcW w:w="4680" w:type="dxa"/>
            <w:gridSpan w:val="2"/>
            <w:shd w:val="clear" w:color="auto" w:fill="auto"/>
            <w:noWrap/>
          </w:tcPr>
          <w:p w:rsidR="00A21EB7" w:rsidRDefault="00A21EB7" w:rsidP="001E48B0">
            <w:r w:rsidRPr="00CE210F">
              <w:rPr>
                <w:rStyle w:val="Semi-BoldedText"/>
              </w:rPr>
              <w:t>Description</w:t>
            </w:r>
            <w:r w:rsidRPr="00CE210F">
              <w:rPr>
                <w:b/>
              </w:rPr>
              <w:t>.</w:t>
            </w:r>
            <w:r w:rsidR="00A9278C">
              <w:t xml:space="preserve"> If the user has a preferred language set that is no longer supported, it should be displaying in the unsupported language field and it is not.</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4.9</w:t>
            </w:r>
          </w:p>
        </w:tc>
      </w:tr>
      <w:tr w:rsidR="00A21EB7" w:rsidTr="00C455B8">
        <w:trPr>
          <w:trHeight w:val="255"/>
        </w:trPr>
        <w:tc>
          <w:tcPr>
            <w:tcW w:w="1185" w:type="dxa"/>
            <w:shd w:val="clear" w:color="auto" w:fill="auto"/>
            <w:noWrap/>
          </w:tcPr>
          <w:p w:rsidR="00A21EB7" w:rsidRDefault="00A21EB7" w:rsidP="001E48B0">
            <w:pPr>
              <w:pStyle w:val="TableNormal1"/>
            </w:pPr>
            <w:r>
              <w:t>DE2415</w:t>
            </w:r>
          </w:p>
        </w:tc>
        <w:tc>
          <w:tcPr>
            <w:tcW w:w="2070" w:type="dxa"/>
            <w:shd w:val="clear" w:color="auto" w:fill="auto"/>
          </w:tcPr>
          <w:p w:rsidR="00A21EB7" w:rsidRDefault="00A21EB7" w:rsidP="001E48B0">
            <w:pPr>
              <w:pStyle w:val="TableNormal1"/>
            </w:pPr>
            <w:r>
              <w:t>Patient Demographics</w:t>
            </w:r>
          </w:p>
        </w:tc>
        <w:tc>
          <w:tcPr>
            <w:tcW w:w="4680" w:type="dxa"/>
            <w:gridSpan w:val="2"/>
            <w:shd w:val="clear" w:color="auto" w:fill="auto"/>
            <w:noWrap/>
          </w:tcPr>
          <w:p w:rsidR="00A21EB7" w:rsidRDefault="00A21EB7" w:rsidP="001E48B0">
            <w:r w:rsidRPr="00B24BFA">
              <w:rPr>
                <w:rStyle w:val="Semi-BoldedText"/>
              </w:rPr>
              <w:t>Description</w:t>
            </w:r>
            <w:r w:rsidRPr="00B24BFA">
              <w:rPr>
                <w:b/>
              </w:rPr>
              <w:t>.</w:t>
            </w:r>
            <w:r w:rsidR="009B72D5">
              <w:t xml:space="preserve"> There is a spelling error in the Preferred Languages drop down.  The message currently reads, "Declines to specify preferred language." The message should read, "Declined to specify preferred language."</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4.4</w:t>
            </w:r>
          </w:p>
        </w:tc>
      </w:tr>
      <w:tr w:rsidR="00A21EB7" w:rsidTr="00C455B8">
        <w:trPr>
          <w:trHeight w:val="255"/>
        </w:trPr>
        <w:tc>
          <w:tcPr>
            <w:tcW w:w="1185" w:type="dxa"/>
            <w:shd w:val="clear" w:color="auto" w:fill="auto"/>
            <w:noWrap/>
          </w:tcPr>
          <w:p w:rsidR="00A21EB7" w:rsidRDefault="00A21EB7" w:rsidP="001E48B0">
            <w:pPr>
              <w:pStyle w:val="TableNormal1"/>
            </w:pPr>
            <w:r>
              <w:t>DE2377</w:t>
            </w:r>
          </w:p>
        </w:tc>
        <w:tc>
          <w:tcPr>
            <w:tcW w:w="2070" w:type="dxa"/>
            <w:shd w:val="clear" w:color="auto" w:fill="auto"/>
          </w:tcPr>
          <w:p w:rsidR="00A21EB7" w:rsidRDefault="00A21EB7" w:rsidP="001E48B0">
            <w:pPr>
              <w:pStyle w:val="TableNormal1"/>
            </w:pPr>
            <w:r>
              <w:t>Clinical Messaging</w:t>
            </w:r>
          </w:p>
        </w:tc>
        <w:tc>
          <w:tcPr>
            <w:tcW w:w="4680" w:type="dxa"/>
            <w:gridSpan w:val="2"/>
            <w:shd w:val="clear" w:color="auto" w:fill="auto"/>
            <w:noWrap/>
          </w:tcPr>
          <w:p w:rsidR="00A21EB7" w:rsidRDefault="00A21EB7" w:rsidP="001E48B0">
            <w:r w:rsidRPr="00CE210F">
              <w:rPr>
                <w:rStyle w:val="Semi-BoldedText"/>
              </w:rPr>
              <w:t>Description</w:t>
            </w:r>
            <w:r w:rsidRPr="00CE210F">
              <w:rPr>
                <w:b/>
              </w:rPr>
              <w:t>.</w:t>
            </w:r>
            <w:r w:rsidR="00573101">
              <w:t xml:space="preserve"> The date field is displaying, but a reason for disclosure is not, in a Base and ePre organization. The reason for disclosure is also not showing in an EHR org without a SOAP Note.</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4.7</w:t>
            </w:r>
          </w:p>
        </w:tc>
      </w:tr>
      <w:tr w:rsidR="00640BBE" w:rsidTr="00C455B8">
        <w:trPr>
          <w:trHeight w:val="255"/>
        </w:trPr>
        <w:tc>
          <w:tcPr>
            <w:tcW w:w="1185" w:type="dxa"/>
            <w:shd w:val="clear" w:color="auto" w:fill="auto"/>
            <w:noWrap/>
          </w:tcPr>
          <w:p w:rsidR="00640BBE" w:rsidRDefault="00640BBE" w:rsidP="001E48B0">
            <w:pPr>
              <w:pStyle w:val="TableNormal1"/>
            </w:pPr>
            <w:r>
              <w:t>DE1836</w:t>
            </w:r>
          </w:p>
        </w:tc>
        <w:tc>
          <w:tcPr>
            <w:tcW w:w="2070" w:type="dxa"/>
            <w:shd w:val="clear" w:color="auto" w:fill="auto"/>
          </w:tcPr>
          <w:p w:rsidR="00640BBE" w:rsidRDefault="00640BBE" w:rsidP="001E48B0">
            <w:pPr>
              <w:pStyle w:val="TableNormal1"/>
            </w:pPr>
            <w:r>
              <w:t>Direct Messaging</w:t>
            </w:r>
          </w:p>
        </w:tc>
        <w:tc>
          <w:tcPr>
            <w:tcW w:w="4680" w:type="dxa"/>
            <w:gridSpan w:val="2"/>
            <w:shd w:val="clear" w:color="auto" w:fill="auto"/>
            <w:noWrap/>
          </w:tcPr>
          <w:p w:rsidR="00640BBE" w:rsidRDefault="00640BBE" w:rsidP="001E48B0">
            <w:pPr>
              <w:pStyle w:val="TableNormal1"/>
              <w:rPr>
                <w:rStyle w:val="Semi-BoldedText"/>
              </w:rPr>
            </w:pPr>
            <w:r>
              <w:rPr>
                <w:rStyle w:val="Semi-BoldedText"/>
              </w:rPr>
              <w:t>Description</w:t>
            </w:r>
            <w:r w:rsidRPr="00AE1A45">
              <w:rPr>
                <w:b/>
              </w:rPr>
              <w:t>.</w:t>
            </w:r>
            <w:r w:rsidR="008C6B8C">
              <w:t xml:space="preserve"> When sending a direct message with attachments exceeding the maximum allowed size, an error message was displayed.</w:t>
            </w:r>
          </w:p>
        </w:tc>
        <w:tc>
          <w:tcPr>
            <w:tcW w:w="1260" w:type="dxa"/>
          </w:tcPr>
          <w:p w:rsidR="00640BBE" w:rsidRPr="008465B0" w:rsidRDefault="00640BBE" w:rsidP="001E48B0">
            <w:pPr>
              <w:pStyle w:val="TableNormal1"/>
              <w:rPr>
                <w:rStyle w:val="Semi-BoldedText"/>
                <w:rFonts w:ascii="Whitney Book" w:hAnsi="Whitney Book"/>
              </w:rPr>
            </w:pPr>
            <w:r>
              <w:rPr>
                <w:rStyle w:val="Semi-BoldedText"/>
                <w:rFonts w:ascii="Whitney Book" w:hAnsi="Whitney Book"/>
              </w:rPr>
              <w:t>3.9</w:t>
            </w:r>
          </w:p>
        </w:tc>
      </w:tr>
      <w:tr w:rsidR="00A21EB7" w:rsidTr="00C455B8">
        <w:trPr>
          <w:trHeight w:val="255"/>
        </w:trPr>
        <w:tc>
          <w:tcPr>
            <w:tcW w:w="1185" w:type="dxa"/>
            <w:shd w:val="clear" w:color="auto" w:fill="auto"/>
            <w:noWrap/>
          </w:tcPr>
          <w:p w:rsidR="00A21EB7" w:rsidRDefault="00A21EB7" w:rsidP="001E48B0">
            <w:pPr>
              <w:pStyle w:val="TableNormal1"/>
            </w:pPr>
            <w:r>
              <w:t>DE2295</w:t>
            </w:r>
          </w:p>
        </w:tc>
        <w:tc>
          <w:tcPr>
            <w:tcW w:w="2070" w:type="dxa"/>
            <w:shd w:val="clear" w:color="auto" w:fill="auto"/>
          </w:tcPr>
          <w:p w:rsidR="00A21EB7" w:rsidRDefault="00A21EB7" w:rsidP="001E48B0">
            <w:pPr>
              <w:pStyle w:val="TableNormal1"/>
            </w:pPr>
            <w:r>
              <w:t>Patient Reminders</w:t>
            </w:r>
          </w:p>
        </w:tc>
        <w:tc>
          <w:tcPr>
            <w:tcW w:w="4680" w:type="dxa"/>
            <w:gridSpan w:val="2"/>
            <w:shd w:val="clear" w:color="auto" w:fill="auto"/>
            <w:noWrap/>
          </w:tcPr>
          <w:p w:rsidR="00A21EB7" w:rsidRDefault="00A21EB7" w:rsidP="001E48B0">
            <w:r w:rsidRPr="004136CB">
              <w:rPr>
                <w:rStyle w:val="Semi-BoldedText"/>
              </w:rPr>
              <w:t>Description</w:t>
            </w:r>
            <w:r w:rsidRPr="004136CB">
              <w:rPr>
                <w:b/>
              </w:rPr>
              <w:t>.</w:t>
            </w:r>
            <w:r w:rsidR="005F02D9">
              <w:t xml:space="preserve"> The system is displaying *CRITICAL SYSTEM USER* in the Assigned By field of an InSure FIT Reminder.</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3.2</w:t>
            </w:r>
          </w:p>
        </w:tc>
      </w:tr>
      <w:tr w:rsidR="00A21EB7" w:rsidTr="00C455B8">
        <w:trPr>
          <w:trHeight w:val="255"/>
        </w:trPr>
        <w:tc>
          <w:tcPr>
            <w:tcW w:w="1185" w:type="dxa"/>
            <w:shd w:val="clear" w:color="auto" w:fill="auto"/>
            <w:noWrap/>
          </w:tcPr>
          <w:p w:rsidR="00A21EB7" w:rsidRDefault="00A21EB7" w:rsidP="001E48B0">
            <w:pPr>
              <w:pStyle w:val="TableNormal1"/>
            </w:pPr>
            <w:r>
              <w:t>DE2391</w:t>
            </w:r>
          </w:p>
        </w:tc>
        <w:tc>
          <w:tcPr>
            <w:tcW w:w="2070" w:type="dxa"/>
            <w:shd w:val="clear" w:color="auto" w:fill="auto"/>
          </w:tcPr>
          <w:p w:rsidR="00A21EB7" w:rsidRDefault="00A21EB7" w:rsidP="001E48B0">
            <w:pPr>
              <w:pStyle w:val="TableNormal1"/>
            </w:pPr>
            <w:r>
              <w:t>Patient Reminders</w:t>
            </w:r>
          </w:p>
        </w:tc>
        <w:tc>
          <w:tcPr>
            <w:tcW w:w="4680" w:type="dxa"/>
            <w:gridSpan w:val="2"/>
            <w:shd w:val="clear" w:color="auto" w:fill="auto"/>
            <w:noWrap/>
          </w:tcPr>
          <w:p w:rsidR="00A21EB7" w:rsidRDefault="00A21EB7" w:rsidP="001E48B0">
            <w:r w:rsidRPr="00CE210F">
              <w:rPr>
                <w:rStyle w:val="Semi-BoldedText"/>
              </w:rPr>
              <w:t>Description</w:t>
            </w:r>
            <w:r w:rsidRPr="00CE210F">
              <w:rPr>
                <w:b/>
              </w:rPr>
              <w:t>.</w:t>
            </w:r>
            <w:r w:rsidR="006E0989">
              <w:t xml:space="preserve"> When a user creates multiple patient contact reminders for a single patient, the Patient reminder history column headings are not displaying correctly within an open task.</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3.6</w:t>
            </w:r>
          </w:p>
        </w:tc>
      </w:tr>
      <w:tr w:rsidR="00A21EB7" w:rsidTr="00C455B8">
        <w:trPr>
          <w:trHeight w:val="255"/>
        </w:trPr>
        <w:tc>
          <w:tcPr>
            <w:tcW w:w="1185" w:type="dxa"/>
            <w:shd w:val="clear" w:color="auto" w:fill="auto"/>
            <w:noWrap/>
          </w:tcPr>
          <w:p w:rsidR="00A21EB7" w:rsidRDefault="00A21EB7" w:rsidP="001E48B0">
            <w:pPr>
              <w:pStyle w:val="TableNormal1"/>
            </w:pPr>
            <w:r>
              <w:t>DE2392</w:t>
            </w:r>
          </w:p>
        </w:tc>
        <w:tc>
          <w:tcPr>
            <w:tcW w:w="2070" w:type="dxa"/>
            <w:shd w:val="clear" w:color="auto" w:fill="auto"/>
          </w:tcPr>
          <w:p w:rsidR="00A21EB7" w:rsidRDefault="00A21EB7" w:rsidP="001E48B0">
            <w:pPr>
              <w:pStyle w:val="TableNormal1"/>
            </w:pPr>
            <w:r>
              <w:t>Patient Reminders</w:t>
            </w:r>
          </w:p>
        </w:tc>
        <w:tc>
          <w:tcPr>
            <w:tcW w:w="4680" w:type="dxa"/>
            <w:gridSpan w:val="2"/>
            <w:shd w:val="clear" w:color="auto" w:fill="auto"/>
            <w:noWrap/>
          </w:tcPr>
          <w:p w:rsidR="00A21EB7" w:rsidRDefault="00A21EB7" w:rsidP="001E48B0">
            <w:r w:rsidRPr="00EC6814">
              <w:rPr>
                <w:rStyle w:val="Semi-BoldedText"/>
              </w:rPr>
              <w:t>Description</w:t>
            </w:r>
            <w:r w:rsidRPr="00EC6814">
              <w:rPr>
                <w:b/>
              </w:rPr>
              <w:t>.</w:t>
            </w:r>
            <w:r w:rsidR="00C9419E">
              <w:t xml:space="preserve"> For patients with multiple patient contact reminders, the reminder history is showing an Assigned Date, even when one has not been assigned.</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4.6</w:t>
            </w:r>
          </w:p>
        </w:tc>
      </w:tr>
      <w:tr w:rsidR="002E7E07" w:rsidTr="00C455B8">
        <w:trPr>
          <w:trHeight w:val="255"/>
        </w:trPr>
        <w:tc>
          <w:tcPr>
            <w:tcW w:w="1185" w:type="dxa"/>
            <w:shd w:val="clear" w:color="auto" w:fill="auto"/>
            <w:noWrap/>
          </w:tcPr>
          <w:p w:rsidR="002E7E07" w:rsidRPr="0060220A" w:rsidRDefault="00C165BC" w:rsidP="001E48B0">
            <w:pPr>
              <w:pStyle w:val="TableNormal1"/>
            </w:pPr>
            <w:r>
              <w:t>DE1632</w:t>
            </w:r>
          </w:p>
        </w:tc>
        <w:tc>
          <w:tcPr>
            <w:tcW w:w="2070" w:type="dxa"/>
            <w:shd w:val="clear" w:color="auto" w:fill="auto"/>
          </w:tcPr>
          <w:p w:rsidR="002E7E07" w:rsidRPr="0060220A" w:rsidRDefault="00C165BC" w:rsidP="001E48B0">
            <w:pPr>
              <w:pStyle w:val="TableNormal1"/>
            </w:pPr>
            <w:r>
              <w:t>Tasks</w:t>
            </w:r>
          </w:p>
        </w:tc>
        <w:tc>
          <w:tcPr>
            <w:tcW w:w="4680" w:type="dxa"/>
            <w:gridSpan w:val="2"/>
            <w:shd w:val="clear" w:color="auto" w:fill="auto"/>
            <w:noWrap/>
          </w:tcPr>
          <w:p w:rsidR="002E7E07" w:rsidRPr="00400D95" w:rsidRDefault="00C165BC" w:rsidP="001E48B0">
            <w:pPr>
              <w:pStyle w:val="TableNormal1"/>
            </w:pPr>
            <w:r>
              <w:rPr>
                <w:rStyle w:val="Semi-BoldedText"/>
              </w:rPr>
              <w:t>Description</w:t>
            </w:r>
            <w:r w:rsidRPr="00AE1A45">
              <w:rPr>
                <w:b/>
              </w:rPr>
              <w:t>.</w:t>
            </w:r>
            <w:r w:rsidR="00110A25">
              <w:t xml:space="preserve"> When viewing the View All General Tasks page and then navigating away from that page and returning via the breadcrumb trail, the Assigned User filter was being cleared.</w:t>
            </w:r>
          </w:p>
        </w:tc>
        <w:tc>
          <w:tcPr>
            <w:tcW w:w="1260" w:type="dxa"/>
          </w:tcPr>
          <w:p w:rsidR="002E7E07" w:rsidRPr="008465B0" w:rsidRDefault="00C165BC" w:rsidP="001E48B0">
            <w:pPr>
              <w:pStyle w:val="TableNormal1"/>
              <w:rPr>
                <w:rStyle w:val="Semi-BoldedText"/>
                <w:rFonts w:ascii="Whitney Book" w:hAnsi="Whitney Book"/>
              </w:rPr>
            </w:pPr>
            <w:r>
              <w:rPr>
                <w:rStyle w:val="Semi-BoldedText"/>
                <w:rFonts w:ascii="Whitney Book" w:hAnsi="Whitney Book"/>
              </w:rPr>
              <w:t>4.4</w:t>
            </w:r>
          </w:p>
        </w:tc>
      </w:tr>
      <w:tr w:rsidR="002E7E07" w:rsidTr="00C455B8">
        <w:trPr>
          <w:cantSplit/>
          <w:trHeight w:val="255"/>
        </w:trPr>
        <w:tc>
          <w:tcPr>
            <w:tcW w:w="1185" w:type="dxa"/>
            <w:shd w:val="clear" w:color="auto" w:fill="auto"/>
            <w:noWrap/>
          </w:tcPr>
          <w:p w:rsidR="002E7E07" w:rsidRDefault="00C165BC" w:rsidP="001E48B0">
            <w:pPr>
              <w:pStyle w:val="TableNormal1"/>
            </w:pPr>
            <w:r>
              <w:t>DE1756</w:t>
            </w:r>
          </w:p>
        </w:tc>
        <w:tc>
          <w:tcPr>
            <w:tcW w:w="2070" w:type="dxa"/>
            <w:shd w:val="clear" w:color="auto" w:fill="auto"/>
          </w:tcPr>
          <w:p w:rsidR="002E7E07" w:rsidRDefault="00EF26DE" w:rsidP="001E48B0">
            <w:pPr>
              <w:pStyle w:val="TableNormal1"/>
            </w:pPr>
            <w:r>
              <w:t>Amendment Tasks</w:t>
            </w:r>
          </w:p>
        </w:tc>
        <w:tc>
          <w:tcPr>
            <w:tcW w:w="4680" w:type="dxa"/>
            <w:gridSpan w:val="2"/>
            <w:shd w:val="clear" w:color="auto" w:fill="auto"/>
            <w:noWrap/>
          </w:tcPr>
          <w:p w:rsidR="002E7E07" w:rsidRPr="001C09AF" w:rsidRDefault="00C165BC" w:rsidP="001E48B0">
            <w:pPr>
              <w:pStyle w:val="TableNormal1"/>
              <w:rPr>
                <w:rStyle w:val="Semi-BoldedText"/>
              </w:rPr>
            </w:pPr>
            <w:r>
              <w:rPr>
                <w:rStyle w:val="Semi-BoldedText"/>
              </w:rPr>
              <w:t>Description</w:t>
            </w:r>
            <w:r w:rsidRPr="00AE1A45">
              <w:rPr>
                <w:b/>
              </w:rPr>
              <w:t>.</w:t>
            </w:r>
            <w:r w:rsidR="00845105">
              <w:t xml:space="preserve"> The Due Date calendar on the Tasks&gt;Edit Amendment box was not displaying correctly.</w:t>
            </w:r>
          </w:p>
        </w:tc>
        <w:tc>
          <w:tcPr>
            <w:tcW w:w="1260" w:type="dxa"/>
          </w:tcPr>
          <w:p w:rsidR="002E7E07" w:rsidRPr="008465B0" w:rsidRDefault="00C165BC" w:rsidP="001E48B0">
            <w:pPr>
              <w:pStyle w:val="TableNormal1"/>
              <w:rPr>
                <w:rStyle w:val="Semi-BoldedText"/>
                <w:rFonts w:ascii="Whitney Book" w:hAnsi="Whitney Book"/>
              </w:rPr>
            </w:pPr>
            <w:r>
              <w:rPr>
                <w:rStyle w:val="Semi-BoldedText"/>
                <w:rFonts w:ascii="Whitney Book" w:hAnsi="Whitney Book"/>
              </w:rPr>
              <w:t>3.6</w:t>
            </w:r>
          </w:p>
        </w:tc>
      </w:tr>
      <w:tr w:rsidR="002E7E07" w:rsidTr="00C455B8">
        <w:trPr>
          <w:trHeight w:val="255"/>
        </w:trPr>
        <w:tc>
          <w:tcPr>
            <w:tcW w:w="1185" w:type="dxa"/>
            <w:shd w:val="clear" w:color="auto" w:fill="auto"/>
            <w:noWrap/>
          </w:tcPr>
          <w:p w:rsidR="002E7E07" w:rsidRDefault="00C165BC" w:rsidP="001E48B0">
            <w:pPr>
              <w:pStyle w:val="TableNormal1"/>
            </w:pPr>
            <w:r>
              <w:t>DE1757</w:t>
            </w:r>
          </w:p>
        </w:tc>
        <w:tc>
          <w:tcPr>
            <w:tcW w:w="2070" w:type="dxa"/>
            <w:shd w:val="clear" w:color="auto" w:fill="auto"/>
          </w:tcPr>
          <w:p w:rsidR="002E7E07" w:rsidRDefault="00492DB2" w:rsidP="001E48B0">
            <w:pPr>
              <w:pStyle w:val="TableNormal1"/>
            </w:pPr>
            <w:r>
              <w:t>Amendment Tasks</w:t>
            </w:r>
          </w:p>
        </w:tc>
        <w:tc>
          <w:tcPr>
            <w:tcW w:w="4680" w:type="dxa"/>
            <w:gridSpan w:val="2"/>
            <w:shd w:val="clear" w:color="auto" w:fill="auto"/>
            <w:noWrap/>
          </w:tcPr>
          <w:p w:rsidR="002E7E07" w:rsidRDefault="00C165BC" w:rsidP="001E48B0">
            <w:r>
              <w:rPr>
                <w:rStyle w:val="Semi-BoldedText"/>
              </w:rPr>
              <w:t>Description</w:t>
            </w:r>
            <w:r w:rsidRPr="00AE1A45">
              <w:rPr>
                <w:b/>
              </w:rPr>
              <w:t>.</w:t>
            </w:r>
            <w:r w:rsidR="00492DB2">
              <w:t xml:space="preserve"> The Due Date was getting truncated when adding a Task&gt;Amendment.</w:t>
            </w:r>
          </w:p>
        </w:tc>
        <w:tc>
          <w:tcPr>
            <w:tcW w:w="1260" w:type="dxa"/>
          </w:tcPr>
          <w:p w:rsidR="002E7E07" w:rsidRPr="008465B0" w:rsidRDefault="00C165BC" w:rsidP="001E48B0">
            <w:pPr>
              <w:rPr>
                <w:rStyle w:val="Semi-BoldedText"/>
                <w:rFonts w:ascii="Whitney Book" w:hAnsi="Whitney Book"/>
              </w:rPr>
            </w:pPr>
            <w:r>
              <w:rPr>
                <w:rStyle w:val="Semi-BoldedText"/>
                <w:rFonts w:ascii="Whitney Book" w:hAnsi="Whitney Book"/>
              </w:rPr>
              <w:t>3.6</w:t>
            </w:r>
          </w:p>
        </w:tc>
      </w:tr>
      <w:tr w:rsidR="00640BBE" w:rsidTr="00C455B8">
        <w:trPr>
          <w:trHeight w:val="255"/>
        </w:trPr>
        <w:tc>
          <w:tcPr>
            <w:tcW w:w="1185" w:type="dxa"/>
            <w:shd w:val="clear" w:color="auto" w:fill="auto"/>
            <w:noWrap/>
          </w:tcPr>
          <w:p w:rsidR="00640BBE" w:rsidRDefault="00640BBE" w:rsidP="001E48B0">
            <w:pPr>
              <w:pStyle w:val="TableNormal1"/>
            </w:pPr>
            <w:r>
              <w:t>DE2296</w:t>
            </w:r>
          </w:p>
        </w:tc>
        <w:tc>
          <w:tcPr>
            <w:tcW w:w="2070" w:type="dxa"/>
            <w:shd w:val="clear" w:color="auto" w:fill="auto"/>
          </w:tcPr>
          <w:p w:rsidR="00640BBE" w:rsidRDefault="00640BBE" w:rsidP="001E48B0">
            <w:pPr>
              <w:pStyle w:val="TableNormal1"/>
            </w:pPr>
            <w:r>
              <w:t>Tasks</w:t>
            </w:r>
          </w:p>
        </w:tc>
        <w:tc>
          <w:tcPr>
            <w:tcW w:w="4680" w:type="dxa"/>
            <w:gridSpan w:val="2"/>
            <w:shd w:val="clear" w:color="auto" w:fill="auto"/>
            <w:noWrap/>
          </w:tcPr>
          <w:p w:rsidR="00640BBE" w:rsidRDefault="00640BBE" w:rsidP="001E48B0">
            <w:r w:rsidRPr="004136CB">
              <w:rPr>
                <w:rStyle w:val="Semi-BoldedText"/>
              </w:rPr>
              <w:t>Description</w:t>
            </w:r>
            <w:r w:rsidRPr="004136CB">
              <w:rPr>
                <w:b/>
              </w:rPr>
              <w:t>.</w:t>
            </w:r>
            <w:r w:rsidR="00AE5C0A">
              <w:t xml:space="preserve"> When manually sorting by the Task type, the sort order is incorrect.</w:t>
            </w:r>
          </w:p>
        </w:tc>
        <w:tc>
          <w:tcPr>
            <w:tcW w:w="1260" w:type="dxa"/>
          </w:tcPr>
          <w:p w:rsidR="00640BBE" w:rsidRDefault="00640BBE" w:rsidP="001E48B0">
            <w:pPr>
              <w:pStyle w:val="TableNormal1"/>
              <w:rPr>
                <w:rStyle w:val="Semi-BoldedText"/>
                <w:rFonts w:ascii="Whitney Book" w:hAnsi="Whitney Book"/>
              </w:rPr>
            </w:pPr>
            <w:r>
              <w:rPr>
                <w:rStyle w:val="Semi-BoldedText"/>
                <w:rFonts w:ascii="Whitney Book" w:hAnsi="Whitney Book"/>
              </w:rPr>
              <w:t>3.0</w:t>
            </w:r>
          </w:p>
        </w:tc>
      </w:tr>
      <w:tr w:rsidR="00640BBE" w:rsidTr="00C455B8">
        <w:trPr>
          <w:trHeight w:val="255"/>
        </w:trPr>
        <w:tc>
          <w:tcPr>
            <w:tcW w:w="1185" w:type="dxa"/>
            <w:shd w:val="clear" w:color="auto" w:fill="auto"/>
            <w:noWrap/>
          </w:tcPr>
          <w:p w:rsidR="00640BBE" w:rsidRDefault="00640BBE" w:rsidP="001E48B0">
            <w:pPr>
              <w:pStyle w:val="TableNormal1"/>
            </w:pPr>
            <w:r>
              <w:t>DE2298</w:t>
            </w:r>
          </w:p>
        </w:tc>
        <w:tc>
          <w:tcPr>
            <w:tcW w:w="2070" w:type="dxa"/>
            <w:shd w:val="clear" w:color="auto" w:fill="auto"/>
          </w:tcPr>
          <w:p w:rsidR="00640BBE" w:rsidRDefault="00640BBE" w:rsidP="001E48B0">
            <w:pPr>
              <w:pStyle w:val="TableNormal1"/>
            </w:pPr>
            <w:r>
              <w:t>Tasks</w:t>
            </w:r>
          </w:p>
        </w:tc>
        <w:tc>
          <w:tcPr>
            <w:tcW w:w="4680" w:type="dxa"/>
            <w:gridSpan w:val="2"/>
            <w:shd w:val="clear" w:color="auto" w:fill="auto"/>
            <w:noWrap/>
          </w:tcPr>
          <w:p w:rsidR="00640BBE" w:rsidRDefault="00640BBE" w:rsidP="001E48B0">
            <w:r w:rsidRPr="004136CB">
              <w:rPr>
                <w:rStyle w:val="Semi-BoldedText"/>
              </w:rPr>
              <w:t>Description</w:t>
            </w:r>
            <w:r w:rsidRPr="004136CB">
              <w:rPr>
                <w:b/>
              </w:rPr>
              <w:t>.</w:t>
            </w:r>
            <w:r w:rsidR="00A03806">
              <w:t xml:space="preserve"> The customer's phone number is not displaying correctly when adding a task.</w:t>
            </w:r>
          </w:p>
        </w:tc>
        <w:tc>
          <w:tcPr>
            <w:tcW w:w="1260" w:type="dxa"/>
          </w:tcPr>
          <w:p w:rsidR="00640BBE" w:rsidRDefault="00640BBE" w:rsidP="001E48B0">
            <w:pPr>
              <w:pStyle w:val="TableNormal1"/>
              <w:rPr>
                <w:rStyle w:val="Semi-BoldedText"/>
                <w:rFonts w:ascii="Whitney Book" w:hAnsi="Whitney Book"/>
              </w:rPr>
            </w:pPr>
            <w:r>
              <w:rPr>
                <w:rStyle w:val="Semi-BoldedText"/>
                <w:rFonts w:ascii="Whitney Book" w:hAnsi="Whitney Book"/>
              </w:rPr>
              <w:t>4.2</w:t>
            </w:r>
          </w:p>
        </w:tc>
      </w:tr>
      <w:tr w:rsidR="00640BBE" w:rsidTr="00C455B8">
        <w:trPr>
          <w:trHeight w:val="255"/>
        </w:trPr>
        <w:tc>
          <w:tcPr>
            <w:tcW w:w="1185" w:type="dxa"/>
            <w:shd w:val="clear" w:color="auto" w:fill="auto"/>
            <w:noWrap/>
          </w:tcPr>
          <w:p w:rsidR="00640BBE" w:rsidRDefault="00640BBE" w:rsidP="001E48B0">
            <w:pPr>
              <w:pStyle w:val="TableNormal1"/>
            </w:pPr>
            <w:r>
              <w:t>DE2315</w:t>
            </w:r>
          </w:p>
        </w:tc>
        <w:tc>
          <w:tcPr>
            <w:tcW w:w="2070" w:type="dxa"/>
            <w:shd w:val="clear" w:color="auto" w:fill="auto"/>
          </w:tcPr>
          <w:p w:rsidR="00640BBE" w:rsidRDefault="00640BBE" w:rsidP="001E48B0">
            <w:pPr>
              <w:pStyle w:val="TableNormal1"/>
            </w:pPr>
            <w:r>
              <w:t>Tasks</w:t>
            </w:r>
          </w:p>
        </w:tc>
        <w:tc>
          <w:tcPr>
            <w:tcW w:w="4680" w:type="dxa"/>
            <w:gridSpan w:val="2"/>
            <w:shd w:val="clear" w:color="auto" w:fill="auto"/>
            <w:noWrap/>
          </w:tcPr>
          <w:p w:rsidR="00640BBE" w:rsidRDefault="00640BBE" w:rsidP="001E48B0">
            <w:r w:rsidRPr="004136CB">
              <w:rPr>
                <w:rStyle w:val="Semi-BoldedText"/>
              </w:rPr>
              <w:t>Description</w:t>
            </w:r>
            <w:r w:rsidRPr="004136CB">
              <w:rPr>
                <w:b/>
              </w:rPr>
              <w:t>.</w:t>
            </w:r>
            <w:r w:rsidR="00EF097B">
              <w:t xml:space="preserve"> When adding general task, the Assigned To field is incorrectly spaced with the attachment link.</w:t>
            </w:r>
          </w:p>
        </w:tc>
        <w:tc>
          <w:tcPr>
            <w:tcW w:w="1260" w:type="dxa"/>
          </w:tcPr>
          <w:p w:rsidR="00640BBE" w:rsidRDefault="00640BBE" w:rsidP="001E48B0">
            <w:pPr>
              <w:pStyle w:val="TableNormal1"/>
              <w:rPr>
                <w:rStyle w:val="Semi-BoldedText"/>
                <w:rFonts w:ascii="Whitney Book" w:hAnsi="Whitney Book"/>
              </w:rPr>
            </w:pPr>
            <w:r>
              <w:rPr>
                <w:rStyle w:val="Semi-BoldedText"/>
                <w:rFonts w:ascii="Whitney Book" w:hAnsi="Whitney Book"/>
              </w:rPr>
              <w:t>4.2</w:t>
            </w:r>
          </w:p>
        </w:tc>
      </w:tr>
      <w:tr w:rsidR="00046444" w:rsidTr="00C455B8">
        <w:trPr>
          <w:trHeight w:val="255"/>
        </w:trPr>
        <w:tc>
          <w:tcPr>
            <w:tcW w:w="1185" w:type="dxa"/>
            <w:shd w:val="clear" w:color="auto" w:fill="auto"/>
            <w:noWrap/>
          </w:tcPr>
          <w:p w:rsidR="00046444" w:rsidRDefault="00046444" w:rsidP="001E48B0">
            <w:pPr>
              <w:pStyle w:val="TableNormal1"/>
            </w:pPr>
            <w:r>
              <w:t>DE2365</w:t>
            </w:r>
          </w:p>
        </w:tc>
        <w:tc>
          <w:tcPr>
            <w:tcW w:w="2070" w:type="dxa"/>
            <w:shd w:val="clear" w:color="auto" w:fill="auto"/>
          </w:tcPr>
          <w:p w:rsidR="00046444" w:rsidRDefault="00046444" w:rsidP="001E48B0">
            <w:pPr>
              <w:pStyle w:val="TableNormal1"/>
            </w:pPr>
            <w:r>
              <w:t>Tasks</w:t>
            </w:r>
          </w:p>
        </w:tc>
        <w:tc>
          <w:tcPr>
            <w:tcW w:w="4680" w:type="dxa"/>
            <w:gridSpan w:val="2"/>
            <w:shd w:val="clear" w:color="auto" w:fill="auto"/>
            <w:noWrap/>
          </w:tcPr>
          <w:p w:rsidR="00046444" w:rsidRDefault="00046444" w:rsidP="001E48B0">
            <w:r w:rsidRPr="006B76E3">
              <w:rPr>
                <w:rStyle w:val="Semi-BoldedText"/>
              </w:rPr>
              <w:t>Description</w:t>
            </w:r>
            <w:r w:rsidRPr="006B76E3">
              <w:rPr>
                <w:b/>
              </w:rPr>
              <w:t>.</w:t>
            </w:r>
            <w:r w:rsidR="0018422D">
              <w:t xml:space="preserve"> The Assigned User filter is not sorting and displaying names properly.</w:t>
            </w:r>
          </w:p>
        </w:tc>
        <w:tc>
          <w:tcPr>
            <w:tcW w:w="1260" w:type="dxa"/>
          </w:tcPr>
          <w:p w:rsidR="00046444" w:rsidRDefault="00046444" w:rsidP="001E48B0">
            <w:pPr>
              <w:pStyle w:val="TableNormal1"/>
              <w:rPr>
                <w:rStyle w:val="Semi-BoldedText"/>
                <w:rFonts w:ascii="Whitney Book" w:hAnsi="Whitney Book"/>
              </w:rPr>
            </w:pPr>
            <w:r>
              <w:rPr>
                <w:rStyle w:val="Semi-BoldedText"/>
                <w:rFonts w:ascii="Whitney Book" w:hAnsi="Whitney Book"/>
              </w:rPr>
              <w:t>4.2</w:t>
            </w:r>
          </w:p>
        </w:tc>
      </w:tr>
      <w:tr w:rsidR="00A21EB7" w:rsidTr="00C455B8">
        <w:trPr>
          <w:trHeight w:val="255"/>
        </w:trPr>
        <w:tc>
          <w:tcPr>
            <w:tcW w:w="1185" w:type="dxa"/>
            <w:shd w:val="clear" w:color="auto" w:fill="auto"/>
            <w:noWrap/>
          </w:tcPr>
          <w:p w:rsidR="00A21EB7" w:rsidRDefault="00A21EB7" w:rsidP="001E48B0">
            <w:pPr>
              <w:pStyle w:val="TableNormal1"/>
            </w:pPr>
            <w:r>
              <w:t>DE2409</w:t>
            </w:r>
          </w:p>
        </w:tc>
        <w:tc>
          <w:tcPr>
            <w:tcW w:w="2070" w:type="dxa"/>
            <w:shd w:val="clear" w:color="auto" w:fill="auto"/>
          </w:tcPr>
          <w:p w:rsidR="00A21EB7" w:rsidRDefault="00A21EB7" w:rsidP="001E48B0">
            <w:pPr>
              <w:pStyle w:val="TableNormal1"/>
            </w:pPr>
            <w:r>
              <w:t>Clinical Faxing</w:t>
            </w:r>
          </w:p>
        </w:tc>
        <w:tc>
          <w:tcPr>
            <w:tcW w:w="4680" w:type="dxa"/>
            <w:gridSpan w:val="2"/>
            <w:shd w:val="clear" w:color="auto" w:fill="auto"/>
            <w:noWrap/>
          </w:tcPr>
          <w:p w:rsidR="00A21EB7" w:rsidRDefault="00A21EB7" w:rsidP="001E48B0">
            <w:r w:rsidRPr="00B24BFA">
              <w:rPr>
                <w:rStyle w:val="Semi-BoldedText"/>
              </w:rPr>
              <w:t>Description</w:t>
            </w:r>
            <w:r w:rsidRPr="00B24BFA">
              <w:rPr>
                <w:b/>
              </w:rPr>
              <w:t>.</w:t>
            </w:r>
            <w:r w:rsidR="00144F8B">
              <w:t xml:space="preserve"> After initial login, in an org with failed faxes, the Forward button is disabled  on the first fax that is viewed.</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4.0</w:t>
            </w:r>
          </w:p>
        </w:tc>
      </w:tr>
      <w:tr w:rsidR="00640BBE" w:rsidTr="00C455B8">
        <w:trPr>
          <w:trHeight w:val="255"/>
        </w:trPr>
        <w:tc>
          <w:tcPr>
            <w:tcW w:w="1185" w:type="dxa"/>
            <w:shd w:val="clear" w:color="auto" w:fill="auto"/>
            <w:noWrap/>
          </w:tcPr>
          <w:p w:rsidR="00640BBE" w:rsidRDefault="00640BBE" w:rsidP="001E48B0">
            <w:pPr>
              <w:pStyle w:val="TableNormal1"/>
            </w:pPr>
            <w:r>
              <w:t>DE2079</w:t>
            </w:r>
          </w:p>
        </w:tc>
        <w:tc>
          <w:tcPr>
            <w:tcW w:w="2070" w:type="dxa"/>
            <w:shd w:val="clear" w:color="auto" w:fill="auto"/>
          </w:tcPr>
          <w:p w:rsidR="00640BBE" w:rsidRDefault="00640BBE" w:rsidP="001E48B0">
            <w:pPr>
              <w:pStyle w:val="TableNormal1"/>
            </w:pPr>
            <w:r>
              <w:t>Informatics Query Report</w:t>
            </w:r>
          </w:p>
        </w:tc>
        <w:tc>
          <w:tcPr>
            <w:tcW w:w="4680" w:type="dxa"/>
            <w:gridSpan w:val="2"/>
            <w:shd w:val="clear" w:color="auto" w:fill="auto"/>
            <w:noWrap/>
          </w:tcPr>
          <w:p w:rsidR="00640BBE" w:rsidRDefault="00640BBE" w:rsidP="001E48B0">
            <w:pPr>
              <w:pStyle w:val="TableNormal1"/>
              <w:rPr>
                <w:rStyle w:val="Semi-BoldedText"/>
              </w:rPr>
            </w:pPr>
            <w:r>
              <w:rPr>
                <w:rStyle w:val="Semi-BoldedText"/>
              </w:rPr>
              <w:t>Description</w:t>
            </w:r>
            <w:r w:rsidRPr="00AE1A45">
              <w:rPr>
                <w:b/>
              </w:rPr>
              <w:t>.</w:t>
            </w:r>
            <w:r w:rsidR="00786D93">
              <w:t xml:space="preserve"> If a user accesses the Informatics Query and performs a search and then navigates away from the page, the search results are not re-displayed when the user navigates back to the Informatics Query via the breadcrumb trail.</w:t>
            </w:r>
          </w:p>
        </w:tc>
        <w:tc>
          <w:tcPr>
            <w:tcW w:w="1260" w:type="dxa"/>
          </w:tcPr>
          <w:p w:rsidR="00640BBE" w:rsidRDefault="00640BBE" w:rsidP="001E48B0">
            <w:pPr>
              <w:pStyle w:val="TableNormal1"/>
              <w:rPr>
                <w:rStyle w:val="Semi-BoldedText"/>
                <w:rFonts w:ascii="Whitney Book" w:hAnsi="Whitney Book"/>
              </w:rPr>
            </w:pPr>
            <w:r>
              <w:rPr>
                <w:rStyle w:val="Semi-BoldedText"/>
                <w:rFonts w:ascii="Whitney Book" w:hAnsi="Whitney Book"/>
              </w:rPr>
              <w:t>4.2</w:t>
            </w:r>
          </w:p>
        </w:tc>
      </w:tr>
      <w:tr w:rsidR="00640BBE" w:rsidTr="00C455B8">
        <w:trPr>
          <w:trHeight w:val="255"/>
        </w:trPr>
        <w:tc>
          <w:tcPr>
            <w:tcW w:w="1185" w:type="dxa"/>
            <w:shd w:val="clear" w:color="auto" w:fill="auto"/>
            <w:noWrap/>
          </w:tcPr>
          <w:p w:rsidR="00640BBE" w:rsidRDefault="00640BBE" w:rsidP="001E48B0">
            <w:pPr>
              <w:pStyle w:val="TableNormal1"/>
            </w:pPr>
            <w:r>
              <w:t>DE2122</w:t>
            </w:r>
          </w:p>
        </w:tc>
        <w:tc>
          <w:tcPr>
            <w:tcW w:w="2070" w:type="dxa"/>
            <w:shd w:val="clear" w:color="auto" w:fill="auto"/>
          </w:tcPr>
          <w:p w:rsidR="00640BBE" w:rsidRDefault="00640BBE" w:rsidP="001E48B0">
            <w:pPr>
              <w:pStyle w:val="TableNormal1"/>
            </w:pPr>
            <w:r>
              <w:t>Flowsheets &amp; Graphs</w:t>
            </w:r>
          </w:p>
        </w:tc>
        <w:tc>
          <w:tcPr>
            <w:tcW w:w="4680" w:type="dxa"/>
            <w:gridSpan w:val="2"/>
            <w:shd w:val="clear" w:color="auto" w:fill="auto"/>
            <w:noWrap/>
          </w:tcPr>
          <w:p w:rsidR="00640BBE" w:rsidRDefault="00640BBE" w:rsidP="001E48B0">
            <w:pPr>
              <w:pStyle w:val="TableNormal1"/>
              <w:rPr>
                <w:rStyle w:val="Semi-BoldedText"/>
              </w:rPr>
            </w:pPr>
            <w:r>
              <w:rPr>
                <w:rStyle w:val="Semi-BoldedText"/>
              </w:rPr>
              <w:t>Description</w:t>
            </w:r>
            <w:r w:rsidRPr="00AE1A45">
              <w:rPr>
                <w:b/>
              </w:rPr>
              <w:t>.</w:t>
            </w:r>
            <w:r w:rsidR="005770A7">
              <w:t xml:space="preserve"> When the user clicks the Show/Hide checkbox, values are getting overlayed on the display and are not legible.</w:t>
            </w:r>
          </w:p>
        </w:tc>
        <w:tc>
          <w:tcPr>
            <w:tcW w:w="1260" w:type="dxa"/>
          </w:tcPr>
          <w:p w:rsidR="00640BBE" w:rsidRDefault="00640BBE" w:rsidP="001E48B0">
            <w:pPr>
              <w:pStyle w:val="TableNormal1"/>
              <w:rPr>
                <w:rStyle w:val="Semi-BoldedText"/>
                <w:rFonts w:ascii="Whitney Book" w:hAnsi="Whitney Book"/>
              </w:rPr>
            </w:pPr>
            <w:r>
              <w:rPr>
                <w:rStyle w:val="Semi-BoldedText"/>
                <w:rFonts w:ascii="Whitney Book" w:hAnsi="Whitney Book"/>
              </w:rPr>
              <w:t>4.8</w:t>
            </w:r>
          </w:p>
        </w:tc>
      </w:tr>
      <w:tr w:rsidR="00A21EB7" w:rsidTr="00C455B8">
        <w:trPr>
          <w:trHeight w:val="255"/>
        </w:trPr>
        <w:tc>
          <w:tcPr>
            <w:tcW w:w="1185" w:type="dxa"/>
            <w:shd w:val="clear" w:color="auto" w:fill="auto"/>
            <w:noWrap/>
          </w:tcPr>
          <w:p w:rsidR="00A21EB7" w:rsidRDefault="00A21EB7" w:rsidP="001E48B0">
            <w:pPr>
              <w:pStyle w:val="TableNormal1"/>
            </w:pPr>
            <w:r>
              <w:t>DE2203</w:t>
            </w:r>
          </w:p>
        </w:tc>
        <w:tc>
          <w:tcPr>
            <w:tcW w:w="2070" w:type="dxa"/>
            <w:shd w:val="clear" w:color="auto" w:fill="auto"/>
          </w:tcPr>
          <w:p w:rsidR="00A21EB7" w:rsidRDefault="00A21EB7" w:rsidP="001E48B0">
            <w:pPr>
              <w:pStyle w:val="TableNormal1"/>
            </w:pPr>
            <w:r>
              <w:t>Lab Orders</w:t>
            </w:r>
          </w:p>
        </w:tc>
        <w:tc>
          <w:tcPr>
            <w:tcW w:w="4680" w:type="dxa"/>
            <w:gridSpan w:val="2"/>
            <w:shd w:val="clear" w:color="auto" w:fill="auto"/>
            <w:noWrap/>
          </w:tcPr>
          <w:p w:rsidR="00A21EB7" w:rsidRDefault="00A21EB7" w:rsidP="001E48B0">
            <w:r w:rsidRPr="004136CB">
              <w:rPr>
                <w:rStyle w:val="Semi-BoldedText"/>
              </w:rPr>
              <w:t>Description</w:t>
            </w:r>
            <w:r w:rsidRPr="004136CB">
              <w:rPr>
                <w:b/>
              </w:rPr>
              <w:t>.</w:t>
            </w:r>
            <w:r w:rsidR="00B54132">
              <w:t xml:space="preserve"> The patient details are not populating in the Patient Information section of the POC screen for a patient that was sent in through Patient Sync.</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4.9</w:t>
            </w:r>
          </w:p>
        </w:tc>
      </w:tr>
      <w:tr w:rsidR="00A21EB7" w:rsidTr="00C455B8">
        <w:trPr>
          <w:trHeight w:val="255"/>
        </w:trPr>
        <w:tc>
          <w:tcPr>
            <w:tcW w:w="1185" w:type="dxa"/>
            <w:shd w:val="clear" w:color="auto" w:fill="auto"/>
            <w:noWrap/>
          </w:tcPr>
          <w:p w:rsidR="00A21EB7" w:rsidRDefault="00A21EB7" w:rsidP="001E48B0">
            <w:pPr>
              <w:pStyle w:val="TableNormal1"/>
            </w:pPr>
            <w:r>
              <w:t>DE2208</w:t>
            </w:r>
          </w:p>
        </w:tc>
        <w:tc>
          <w:tcPr>
            <w:tcW w:w="2070" w:type="dxa"/>
            <w:shd w:val="clear" w:color="auto" w:fill="auto"/>
          </w:tcPr>
          <w:p w:rsidR="00A21EB7" w:rsidRDefault="00A21EB7" w:rsidP="001E48B0">
            <w:pPr>
              <w:pStyle w:val="TableNormal1"/>
            </w:pPr>
            <w:r>
              <w:t>Lab Orders</w:t>
            </w:r>
          </w:p>
        </w:tc>
        <w:tc>
          <w:tcPr>
            <w:tcW w:w="4680" w:type="dxa"/>
            <w:gridSpan w:val="2"/>
            <w:shd w:val="clear" w:color="auto" w:fill="auto"/>
            <w:noWrap/>
          </w:tcPr>
          <w:p w:rsidR="00A21EB7" w:rsidRDefault="00A21EB7" w:rsidP="001E48B0">
            <w:r w:rsidRPr="004136CB">
              <w:rPr>
                <w:rStyle w:val="Semi-BoldedText"/>
              </w:rPr>
              <w:t>Description</w:t>
            </w:r>
            <w:r w:rsidRPr="004136CB">
              <w:rPr>
                <w:b/>
              </w:rPr>
              <w:t>.</w:t>
            </w:r>
            <w:r w:rsidR="00455F1E">
              <w:t xml:space="preserve"> After entering a POC, the results are incorrectly displaying in the Diagnostics panel of Patient Summary.</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4.7</w:t>
            </w:r>
          </w:p>
        </w:tc>
      </w:tr>
      <w:tr w:rsidR="00A21EB7" w:rsidTr="00C455B8">
        <w:trPr>
          <w:trHeight w:val="255"/>
        </w:trPr>
        <w:tc>
          <w:tcPr>
            <w:tcW w:w="1185" w:type="dxa"/>
            <w:shd w:val="clear" w:color="auto" w:fill="auto"/>
            <w:noWrap/>
          </w:tcPr>
          <w:p w:rsidR="00A21EB7" w:rsidRDefault="00A21EB7" w:rsidP="001E48B0">
            <w:pPr>
              <w:pStyle w:val="TableNormal1"/>
            </w:pPr>
            <w:r>
              <w:t>DE2214</w:t>
            </w:r>
          </w:p>
        </w:tc>
        <w:tc>
          <w:tcPr>
            <w:tcW w:w="2070" w:type="dxa"/>
            <w:shd w:val="clear" w:color="auto" w:fill="auto"/>
          </w:tcPr>
          <w:p w:rsidR="00A21EB7" w:rsidRDefault="00A21EB7" w:rsidP="001E48B0">
            <w:pPr>
              <w:pStyle w:val="TableNormal1"/>
            </w:pPr>
            <w:r>
              <w:t>Lab Orders</w:t>
            </w:r>
          </w:p>
        </w:tc>
        <w:tc>
          <w:tcPr>
            <w:tcW w:w="4680" w:type="dxa"/>
            <w:gridSpan w:val="2"/>
            <w:shd w:val="clear" w:color="auto" w:fill="auto"/>
            <w:noWrap/>
          </w:tcPr>
          <w:p w:rsidR="00A21EB7" w:rsidRDefault="00A21EB7" w:rsidP="001E48B0">
            <w:r w:rsidRPr="004136CB">
              <w:rPr>
                <w:rStyle w:val="Semi-BoldedText"/>
              </w:rPr>
              <w:t>Description</w:t>
            </w:r>
            <w:r w:rsidRPr="004136CB">
              <w:rPr>
                <w:b/>
              </w:rPr>
              <w:t>.</w:t>
            </w:r>
            <w:r w:rsidR="00734405">
              <w:t xml:space="preserve"> The user is unable to add multiple Document Lab Order when more than 255 characters of text are entered in the Test text box.</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4.2</w:t>
            </w:r>
          </w:p>
        </w:tc>
      </w:tr>
      <w:tr w:rsidR="00A21EB7" w:rsidTr="00C455B8">
        <w:trPr>
          <w:trHeight w:val="255"/>
        </w:trPr>
        <w:tc>
          <w:tcPr>
            <w:tcW w:w="1185" w:type="dxa"/>
            <w:shd w:val="clear" w:color="auto" w:fill="auto"/>
            <w:noWrap/>
          </w:tcPr>
          <w:p w:rsidR="00A21EB7" w:rsidRDefault="00A21EB7" w:rsidP="001E48B0">
            <w:pPr>
              <w:pStyle w:val="TableNormal1"/>
            </w:pPr>
            <w:r>
              <w:t>DE2345</w:t>
            </w:r>
          </w:p>
        </w:tc>
        <w:tc>
          <w:tcPr>
            <w:tcW w:w="2070" w:type="dxa"/>
            <w:shd w:val="clear" w:color="auto" w:fill="auto"/>
          </w:tcPr>
          <w:p w:rsidR="00A21EB7" w:rsidRDefault="00A21EB7" w:rsidP="001E48B0">
            <w:pPr>
              <w:pStyle w:val="TableNormal1"/>
            </w:pPr>
            <w:r>
              <w:t>Printing</w:t>
            </w:r>
          </w:p>
        </w:tc>
        <w:tc>
          <w:tcPr>
            <w:tcW w:w="4680" w:type="dxa"/>
            <w:gridSpan w:val="2"/>
            <w:shd w:val="clear" w:color="auto" w:fill="auto"/>
            <w:noWrap/>
          </w:tcPr>
          <w:p w:rsidR="00A21EB7" w:rsidRDefault="00A21EB7" w:rsidP="001E48B0">
            <w:r w:rsidRPr="006B76E3">
              <w:rPr>
                <w:rStyle w:val="Semi-BoldedText"/>
              </w:rPr>
              <w:t>Description</w:t>
            </w:r>
            <w:r w:rsidRPr="006B76E3">
              <w:rPr>
                <w:b/>
              </w:rPr>
              <w:t>.</w:t>
            </w:r>
            <w:r w:rsidR="009014DE">
              <w:t xml:space="preserve"> Radiology results are getting printed horizontally when the user prints an  antepartum package.</w:t>
            </w:r>
          </w:p>
        </w:tc>
        <w:tc>
          <w:tcPr>
            <w:tcW w:w="1260" w:type="dxa"/>
          </w:tcPr>
          <w:p w:rsidR="00A21EB7" w:rsidRDefault="00A21EB7" w:rsidP="001E48B0">
            <w:pPr>
              <w:pStyle w:val="TableNormal1"/>
              <w:rPr>
                <w:rStyle w:val="Semi-BoldedText"/>
                <w:rFonts w:ascii="Whitney Book" w:hAnsi="Whitney Book"/>
              </w:rPr>
            </w:pPr>
            <w:r>
              <w:rPr>
                <w:rStyle w:val="Semi-BoldedText"/>
                <w:rFonts w:ascii="Whitney Book" w:hAnsi="Whitney Book"/>
              </w:rPr>
              <w:t>4.3</w:t>
            </w:r>
          </w:p>
        </w:tc>
      </w:tr>
      <w:tr w:rsidR="00A21EB7" w:rsidTr="00C455B8">
        <w:trPr>
          <w:cantSplit/>
          <w:trHeight w:val="255"/>
        </w:trPr>
        <w:tc>
          <w:tcPr>
            <w:tcW w:w="1185" w:type="dxa"/>
            <w:shd w:val="clear" w:color="auto" w:fill="auto"/>
            <w:noWrap/>
          </w:tcPr>
          <w:p w:rsidR="00A21EB7" w:rsidRDefault="00A21EB7" w:rsidP="001E48B0">
            <w:pPr>
              <w:pStyle w:val="TableNormal1"/>
            </w:pPr>
            <w:r>
              <w:t>DE2360</w:t>
            </w:r>
          </w:p>
        </w:tc>
        <w:tc>
          <w:tcPr>
            <w:tcW w:w="2070" w:type="dxa"/>
            <w:shd w:val="clear" w:color="auto" w:fill="auto"/>
          </w:tcPr>
          <w:p w:rsidR="00A21EB7" w:rsidRDefault="00A21EB7" w:rsidP="001E48B0">
            <w:pPr>
              <w:pStyle w:val="TableNormal1"/>
            </w:pPr>
            <w:r>
              <w:t>Informatics Query Report</w:t>
            </w:r>
          </w:p>
        </w:tc>
        <w:tc>
          <w:tcPr>
            <w:tcW w:w="4680" w:type="dxa"/>
            <w:gridSpan w:val="2"/>
            <w:shd w:val="clear" w:color="auto" w:fill="auto"/>
            <w:noWrap/>
          </w:tcPr>
          <w:p w:rsidR="00A21EB7" w:rsidRDefault="00A21EB7" w:rsidP="001E48B0">
            <w:r w:rsidRPr="006B76E3">
              <w:rPr>
                <w:rStyle w:val="Semi-BoldedText"/>
              </w:rPr>
              <w:t>Description</w:t>
            </w:r>
            <w:r w:rsidRPr="006B76E3">
              <w:rPr>
                <w:b/>
              </w:rPr>
              <w:t>.</w:t>
            </w:r>
            <w:r w:rsidR="008A4914">
              <w:t xml:space="preserve"> When running the Informatics Query, the Range and Equal to text fields are not being cleared, depending on the radio button/text field selected</w:t>
            </w:r>
            <w:r w:rsidR="00A9625A">
              <w:t>.</w:t>
            </w:r>
          </w:p>
        </w:tc>
        <w:tc>
          <w:tcPr>
            <w:tcW w:w="1260" w:type="dxa"/>
          </w:tcPr>
          <w:p w:rsidR="00A21EB7" w:rsidRDefault="00A21EB7" w:rsidP="001E48B0">
            <w:pPr>
              <w:pStyle w:val="TableNormal1"/>
              <w:rPr>
                <w:rStyle w:val="Semi-BoldedText"/>
                <w:rFonts w:ascii="Whitney Book" w:hAnsi="Whitney Book"/>
              </w:rPr>
            </w:pPr>
          </w:p>
        </w:tc>
      </w:tr>
      <w:tr w:rsidR="00A21EB7" w:rsidTr="00C455B8">
        <w:trPr>
          <w:trHeight w:val="255"/>
        </w:trPr>
        <w:tc>
          <w:tcPr>
            <w:tcW w:w="1185" w:type="dxa"/>
            <w:shd w:val="clear" w:color="auto" w:fill="auto"/>
            <w:noWrap/>
          </w:tcPr>
          <w:p w:rsidR="00A21EB7" w:rsidRDefault="00A21EB7" w:rsidP="001E48B0">
            <w:pPr>
              <w:pStyle w:val="TableNormal1"/>
            </w:pPr>
            <w:r>
              <w:t>DE2382</w:t>
            </w:r>
          </w:p>
        </w:tc>
        <w:tc>
          <w:tcPr>
            <w:tcW w:w="2070" w:type="dxa"/>
            <w:shd w:val="clear" w:color="auto" w:fill="auto"/>
          </w:tcPr>
          <w:p w:rsidR="00A21EB7" w:rsidRDefault="00A21EB7" w:rsidP="001E48B0">
            <w:pPr>
              <w:pStyle w:val="TableNormal1"/>
            </w:pPr>
            <w:r>
              <w:t>Audit Report</w:t>
            </w:r>
          </w:p>
        </w:tc>
        <w:tc>
          <w:tcPr>
            <w:tcW w:w="4680" w:type="dxa"/>
            <w:gridSpan w:val="2"/>
            <w:shd w:val="clear" w:color="auto" w:fill="auto"/>
            <w:noWrap/>
          </w:tcPr>
          <w:p w:rsidR="00A21EB7" w:rsidRDefault="00A21EB7" w:rsidP="001E48B0">
            <w:r w:rsidRPr="00CE210F">
              <w:rPr>
                <w:rStyle w:val="Semi-BoldedText"/>
              </w:rPr>
              <w:t>Description</w:t>
            </w:r>
            <w:r w:rsidRPr="00CE210F">
              <w:rPr>
                <w:b/>
              </w:rPr>
              <w:t>.</w:t>
            </w:r>
            <w:r w:rsidR="00692A3F">
              <w:t xml:space="preserve"> It was reported that the admin med fields display when viewing the audit details for a reported medication.  This is the intended behavior.</w:t>
            </w:r>
          </w:p>
        </w:tc>
        <w:tc>
          <w:tcPr>
            <w:tcW w:w="1260" w:type="dxa"/>
          </w:tcPr>
          <w:p w:rsidR="00A21EB7" w:rsidRDefault="00A21EB7" w:rsidP="001E48B0">
            <w:pPr>
              <w:pStyle w:val="TableNormal1"/>
              <w:rPr>
                <w:rStyle w:val="Semi-BoldedText"/>
                <w:rFonts w:ascii="Whitney Book" w:hAnsi="Whitney Book"/>
              </w:rPr>
            </w:pPr>
          </w:p>
        </w:tc>
      </w:tr>
      <w:tr w:rsidR="00B6488C" w:rsidTr="00C455B8">
        <w:trPr>
          <w:trHeight w:val="255"/>
        </w:trPr>
        <w:tc>
          <w:tcPr>
            <w:tcW w:w="1185" w:type="dxa"/>
            <w:shd w:val="clear" w:color="auto" w:fill="auto"/>
            <w:noWrap/>
          </w:tcPr>
          <w:p w:rsidR="00B6488C" w:rsidRDefault="00B6488C" w:rsidP="001E48B0">
            <w:pPr>
              <w:pStyle w:val="TableNormal1"/>
            </w:pPr>
            <w:r>
              <w:t>DE2389</w:t>
            </w:r>
          </w:p>
        </w:tc>
        <w:tc>
          <w:tcPr>
            <w:tcW w:w="2070" w:type="dxa"/>
            <w:shd w:val="clear" w:color="auto" w:fill="auto"/>
          </w:tcPr>
          <w:p w:rsidR="00B6488C" w:rsidRDefault="00B6488C" w:rsidP="001E48B0">
            <w:pPr>
              <w:pStyle w:val="TableNormal1"/>
            </w:pPr>
            <w:r>
              <w:t>Lockdown Machine</w:t>
            </w:r>
          </w:p>
        </w:tc>
        <w:tc>
          <w:tcPr>
            <w:tcW w:w="4680" w:type="dxa"/>
            <w:gridSpan w:val="2"/>
            <w:shd w:val="clear" w:color="auto" w:fill="auto"/>
            <w:noWrap/>
          </w:tcPr>
          <w:p w:rsidR="00B6488C" w:rsidRDefault="00B6488C" w:rsidP="001E48B0">
            <w:r w:rsidRPr="00CE210F">
              <w:rPr>
                <w:rStyle w:val="Semi-BoldedText"/>
              </w:rPr>
              <w:t>Description</w:t>
            </w:r>
            <w:r w:rsidRPr="00CE210F">
              <w:rPr>
                <w:b/>
              </w:rPr>
              <w:t>.</w:t>
            </w:r>
            <w:r w:rsidR="00214149">
              <w:t xml:space="preserve"> On a lockdown machine, the user is incorrectly being taken to the Action Items screen.</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2.8</w:t>
            </w:r>
          </w:p>
        </w:tc>
      </w:tr>
      <w:tr w:rsidR="001E48B0" w:rsidTr="00C455B8">
        <w:trPr>
          <w:trHeight w:val="255"/>
        </w:trPr>
        <w:tc>
          <w:tcPr>
            <w:tcW w:w="1185" w:type="dxa"/>
            <w:shd w:val="clear" w:color="auto" w:fill="auto"/>
            <w:noWrap/>
          </w:tcPr>
          <w:p w:rsidR="001E48B0" w:rsidRDefault="001E48B0" w:rsidP="001E48B0">
            <w:pPr>
              <w:pStyle w:val="TableNormal1"/>
            </w:pPr>
            <w:r>
              <w:t>DE1969</w:t>
            </w:r>
          </w:p>
        </w:tc>
        <w:tc>
          <w:tcPr>
            <w:tcW w:w="2070" w:type="dxa"/>
            <w:shd w:val="clear" w:color="auto" w:fill="auto"/>
          </w:tcPr>
          <w:p w:rsidR="001E48B0" w:rsidRDefault="001E48B0" w:rsidP="001E48B0">
            <w:pPr>
              <w:pStyle w:val="TableNormal1"/>
            </w:pPr>
            <w:r>
              <w:t>ePrescribing</w:t>
            </w:r>
          </w:p>
        </w:tc>
        <w:tc>
          <w:tcPr>
            <w:tcW w:w="4680" w:type="dxa"/>
            <w:gridSpan w:val="2"/>
            <w:shd w:val="clear" w:color="auto" w:fill="auto"/>
            <w:noWrap/>
          </w:tcPr>
          <w:p w:rsidR="001E48B0" w:rsidRDefault="001E48B0" w:rsidP="001E48B0">
            <w:r>
              <w:rPr>
                <w:rStyle w:val="Semi-BoldedText"/>
              </w:rPr>
              <w:t>Description</w:t>
            </w:r>
            <w:r w:rsidRPr="00AE1A45">
              <w:rPr>
                <w:b/>
              </w:rPr>
              <w:t>.</w:t>
            </w:r>
            <w:r w:rsidR="000B0A74">
              <w:t xml:space="preserve"> No confirmation message is appearing when a user saves a medication or supply to their favorites list.</w:t>
            </w:r>
          </w:p>
        </w:tc>
        <w:tc>
          <w:tcPr>
            <w:tcW w:w="1260" w:type="dxa"/>
          </w:tcPr>
          <w:p w:rsidR="001E48B0" w:rsidRPr="008465B0" w:rsidRDefault="001E48B0" w:rsidP="001E48B0">
            <w:pPr>
              <w:rPr>
                <w:rStyle w:val="Semi-BoldedText"/>
                <w:rFonts w:ascii="Whitney Book" w:hAnsi="Whitney Book"/>
              </w:rPr>
            </w:pPr>
            <w:r>
              <w:rPr>
                <w:rStyle w:val="Semi-BoldedText"/>
                <w:rFonts w:ascii="Whitney Book" w:hAnsi="Whitney Book"/>
              </w:rPr>
              <w:t>2.6</w:t>
            </w:r>
          </w:p>
        </w:tc>
      </w:tr>
      <w:tr w:rsidR="001E48B0" w:rsidTr="00C455B8">
        <w:trPr>
          <w:trHeight w:val="255"/>
        </w:trPr>
        <w:tc>
          <w:tcPr>
            <w:tcW w:w="1185" w:type="dxa"/>
            <w:shd w:val="clear" w:color="auto" w:fill="auto"/>
            <w:noWrap/>
          </w:tcPr>
          <w:p w:rsidR="001E48B0" w:rsidRDefault="001E48B0" w:rsidP="001E48B0">
            <w:pPr>
              <w:pStyle w:val="TableNormal1"/>
            </w:pPr>
            <w:r>
              <w:t>DE1978</w:t>
            </w:r>
          </w:p>
        </w:tc>
        <w:tc>
          <w:tcPr>
            <w:tcW w:w="2070" w:type="dxa"/>
            <w:shd w:val="clear" w:color="auto" w:fill="auto"/>
          </w:tcPr>
          <w:p w:rsidR="001E48B0" w:rsidRDefault="001E48B0" w:rsidP="001E48B0">
            <w:pPr>
              <w:pStyle w:val="TableNormal1"/>
            </w:pPr>
            <w:r>
              <w:t>ePrescribing</w:t>
            </w:r>
          </w:p>
        </w:tc>
        <w:tc>
          <w:tcPr>
            <w:tcW w:w="4680" w:type="dxa"/>
            <w:gridSpan w:val="2"/>
            <w:shd w:val="clear" w:color="auto" w:fill="auto"/>
            <w:noWrap/>
          </w:tcPr>
          <w:p w:rsidR="001E48B0" w:rsidRDefault="001E48B0" w:rsidP="001E48B0">
            <w:r>
              <w:rPr>
                <w:rStyle w:val="Semi-BoldedText"/>
              </w:rPr>
              <w:t>Description</w:t>
            </w:r>
            <w:r w:rsidRPr="00AE1A45">
              <w:rPr>
                <w:b/>
              </w:rPr>
              <w:t>.</w:t>
            </w:r>
            <w:r w:rsidR="00C04A81">
              <w:t xml:space="preserve"> When adding a med favorite that is an exact duplicate of an existing med favorite, no message is displayed to alert the user a duplicate cannot be added.</w:t>
            </w:r>
          </w:p>
        </w:tc>
        <w:tc>
          <w:tcPr>
            <w:tcW w:w="1260" w:type="dxa"/>
          </w:tcPr>
          <w:p w:rsidR="001E48B0" w:rsidRPr="008465B0" w:rsidRDefault="001E48B0" w:rsidP="001E48B0">
            <w:pPr>
              <w:rPr>
                <w:rStyle w:val="Semi-BoldedText"/>
                <w:rFonts w:ascii="Whitney Book" w:hAnsi="Whitney Book"/>
              </w:rPr>
            </w:pPr>
            <w:r>
              <w:rPr>
                <w:rStyle w:val="Semi-BoldedText"/>
                <w:rFonts w:ascii="Whitney Book" w:hAnsi="Whitney Book"/>
              </w:rPr>
              <w:t>2.6</w:t>
            </w:r>
          </w:p>
        </w:tc>
      </w:tr>
      <w:tr w:rsidR="002E7E07" w:rsidTr="00C455B8">
        <w:trPr>
          <w:trHeight w:val="255"/>
        </w:trPr>
        <w:tc>
          <w:tcPr>
            <w:tcW w:w="1185" w:type="dxa"/>
            <w:shd w:val="clear" w:color="auto" w:fill="auto"/>
            <w:noWrap/>
          </w:tcPr>
          <w:p w:rsidR="002E7E07" w:rsidRDefault="00C165BC" w:rsidP="001E48B0">
            <w:pPr>
              <w:pStyle w:val="TableNormal1"/>
            </w:pPr>
            <w:r>
              <w:t>DE2005</w:t>
            </w:r>
          </w:p>
        </w:tc>
        <w:tc>
          <w:tcPr>
            <w:tcW w:w="2070" w:type="dxa"/>
            <w:shd w:val="clear" w:color="auto" w:fill="auto"/>
          </w:tcPr>
          <w:p w:rsidR="002E7E07" w:rsidRDefault="00FC7EAA" w:rsidP="001E48B0">
            <w:pPr>
              <w:pStyle w:val="TableNormal1"/>
            </w:pPr>
            <w:r>
              <w:t>ePrescribing</w:t>
            </w:r>
          </w:p>
        </w:tc>
        <w:tc>
          <w:tcPr>
            <w:tcW w:w="4680" w:type="dxa"/>
            <w:gridSpan w:val="2"/>
            <w:shd w:val="clear" w:color="auto" w:fill="auto"/>
            <w:noWrap/>
          </w:tcPr>
          <w:p w:rsidR="002E7E07" w:rsidRDefault="00C165BC" w:rsidP="001E48B0">
            <w:r>
              <w:rPr>
                <w:rStyle w:val="Semi-BoldedText"/>
              </w:rPr>
              <w:t>Description</w:t>
            </w:r>
            <w:r w:rsidRPr="00AE1A45">
              <w:rPr>
                <w:b/>
              </w:rPr>
              <w:t>.</w:t>
            </w:r>
            <w:r w:rsidR="006C7535">
              <w:t xml:space="preserve"> The Action Items page is not showing the correct Pending Renewal count.</w:t>
            </w:r>
          </w:p>
        </w:tc>
        <w:tc>
          <w:tcPr>
            <w:tcW w:w="1260" w:type="dxa"/>
          </w:tcPr>
          <w:p w:rsidR="002E7E07" w:rsidRPr="008465B0" w:rsidRDefault="00C165BC" w:rsidP="001E48B0">
            <w:pPr>
              <w:rPr>
                <w:rStyle w:val="Semi-BoldedText"/>
                <w:rFonts w:ascii="Whitney Book" w:hAnsi="Whitney Book"/>
              </w:rPr>
            </w:pPr>
            <w:r>
              <w:rPr>
                <w:rStyle w:val="Semi-BoldedText"/>
                <w:rFonts w:ascii="Whitney Book" w:hAnsi="Whitney Book"/>
              </w:rPr>
              <w:t>4.2</w:t>
            </w:r>
          </w:p>
        </w:tc>
      </w:tr>
      <w:tr w:rsidR="002E7E07" w:rsidTr="00C455B8">
        <w:trPr>
          <w:trHeight w:val="255"/>
        </w:trPr>
        <w:tc>
          <w:tcPr>
            <w:tcW w:w="1185" w:type="dxa"/>
            <w:shd w:val="clear" w:color="auto" w:fill="auto"/>
            <w:noWrap/>
          </w:tcPr>
          <w:p w:rsidR="002E7E07" w:rsidRDefault="00C165BC" w:rsidP="001E48B0">
            <w:pPr>
              <w:pStyle w:val="TableNormal1"/>
            </w:pPr>
            <w:r>
              <w:t>DE2022</w:t>
            </w:r>
          </w:p>
        </w:tc>
        <w:tc>
          <w:tcPr>
            <w:tcW w:w="2070" w:type="dxa"/>
            <w:shd w:val="clear" w:color="auto" w:fill="auto"/>
          </w:tcPr>
          <w:p w:rsidR="002E7E07" w:rsidRDefault="00FC7EAA" w:rsidP="001E48B0">
            <w:pPr>
              <w:pStyle w:val="TableNormal1"/>
            </w:pPr>
            <w:r>
              <w:t>ePrescribing</w:t>
            </w:r>
          </w:p>
        </w:tc>
        <w:tc>
          <w:tcPr>
            <w:tcW w:w="4680" w:type="dxa"/>
            <w:gridSpan w:val="2"/>
            <w:shd w:val="clear" w:color="auto" w:fill="auto"/>
            <w:noWrap/>
          </w:tcPr>
          <w:p w:rsidR="002E7E07" w:rsidRDefault="00C165BC" w:rsidP="001E48B0">
            <w:r>
              <w:rPr>
                <w:rStyle w:val="Semi-BoldedText"/>
              </w:rPr>
              <w:t>Description</w:t>
            </w:r>
            <w:r w:rsidRPr="00AE1A45">
              <w:rPr>
                <w:b/>
              </w:rPr>
              <w:t>.</w:t>
            </w:r>
            <w:r w:rsidR="00801797">
              <w:t xml:space="preserve"> When viewing Claims and Pharmacy History for a patient there is no Refill data present in the table, but it still re-sorts the medications.</w:t>
            </w:r>
          </w:p>
        </w:tc>
        <w:tc>
          <w:tcPr>
            <w:tcW w:w="1260" w:type="dxa"/>
          </w:tcPr>
          <w:p w:rsidR="002E7E07" w:rsidRPr="008465B0" w:rsidRDefault="00C165BC" w:rsidP="001E48B0">
            <w:pPr>
              <w:rPr>
                <w:rStyle w:val="Semi-BoldedText"/>
                <w:rFonts w:ascii="Whitney Book" w:hAnsi="Whitney Book"/>
              </w:rPr>
            </w:pPr>
            <w:r>
              <w:rPr>
                <w:rStyle w:val="Semi-BoldedText"/>
                <w:rFonts w:ascii="Whitney Book" w:hAnsi="Whitney Book"/>
              </w:rPr>
              <w:t>3.6</w:t>
            </w:r>
          </w:p>
        </w:tc>
      </w:tr>
      <w:tr w:rsidR="002E7E07" w:rsidTr="00C455B8">
        <w:trPr>
          <w:trHeight w:val="255"/>
        </w:trPr>
        <w:tc>
          <w:tcPr>
            <w:tcW w:w="1185" w:type="dxa"/>
            <w:shd w:val="clear" w:color="auto" w:fill="auto"/>
            <w:noWrap/>
          </w:tcPr>
          <w:p w:rsidR="002E7E07" w:rsidRDefault="00C165BC" w:rsidP="001E48B0">
            <w:pPr>
              <w:pStyle w:val="TableNormal1"/>
            </w:pPr>
            <w:r>
              <w:t>DE2047</w:t>
            </w:r>
          </w:p>
        </w:tc>
        <w:tc>
          <w:tcPr>
            <w:tcW w:w="2070" w:type="dxa"/>
            <w:shd w:val="clear" w:color="auto" w:fill="auto"/>
          </w:tcPr>
          <w:p w:rsidR="002E7E07" w:rsidRDefault="00FC7EAA" w:rsidP="001E48B0">
            <w:pPr>
              <w:pStyle w:val="TableNormal1"/>
            </w:pPr>
            <w:r>
              <w:t>ePrescribing</w:t>
            </w:r>
          </w:p>
        </w:tc>
        <w:tc>
          <w:tcPr>
            <w:tcW w:w="4680" w:type="dxa"/>
            <w:gridSpan w:val="2"/>
            <w:shd w:val="clear" w:color="auto" w:fill="auto"/>
            <w:noWrap/>
          </w:tcPr>
          <w:p w:rsidR="002E7E07" w:rsidRDefault="00C165BC" w:rsidP="007F4B9C">
            <w:pPr>
              <w:tabs>
                <w:tab w:val="center" w:pos="1962"/>
              </w:tabs>
            </w:pPr>
            <w:r>
              <w:rPr>
                <w:rStyle w:val="Semi-BoldedText"/>
              </w:rPr>
              <w:t>Description</w:t>
            </w:r>
            <w:r w:rsidRPr="00AE1A45">
              <w:rPr>
                <w:b/>
              </w:rPr>
              <w:t>.</w:t>
            </w:r>
            <w:r w:rsidR="007F4B9C">
              <w:t xml:space="preserve"> When editing a saved administered medication, some of the time, the edits are not being saved.</w:t>
            </w:r>
            <w:r w:rsidR="007F4B9C">
              <w:rPr>
                <w:b/>
              </w:rPr>
              <w:tab/>
            </w:r>
          </w:p>
        </w:tc>
        <w:tc>
          <w:tcPr>
            <w:tcW w:w="1260" w:type="dxa"/>
          </w:tcPr>
          <w:p w:rsidR="002E7E07" w:rsidRPr="008465B0" w:rsidRDefault="00C165BC" w:rsidP="001E48B0">
            <w:pPr>
              <w:rPr>
                <w:rStyle w:val="Semi-BoldedText"/>
                <w:rFonts w:ascii="Whitney Book" w:hAnsi="Whitney Book"/>
              </w:rPr>
            </w:pPr>
            <w:r>
              <w:rPr>
                <w:rStyle w:val="Semi-BoldedText"/>
                <w:rFonts w:ascii="Whitney Book" w:hAnsi="Whitney Book"/>
              </w:rPr>
              <w:t>3.7</w:t>
            </w:r>
          </w:p>
        </w:tc>
      </w:tr>
      <w:tr w:rsidR="002E7E07" w:rsidTr="00C455B8">
        <w:trPr>
          <w:trHeight w:val="255"/>
        </w:trPr>
        <w:tc>
          <w:tcPr>
            <w:tcW w:w="1185" w:type="dxa"/>
            <w:shd w:val="clear" w:color="auto" w:fill="auto"/>
            <w:noWrap/>
          </w:tcPr>
          <w:p w:rsidR="002E7E07" w:rsidRDefault="00C165BC" w:rsidP="001E48B0">
            <w:r>
              <w:t>DE2066</w:t>
            </w:r>
          </w:p>
        </w:tc>
        <w:tc>
          <w:tcPr>
            <w:tcW w:w="2070" w:type="dxa"/>
            <w:shd w:val="clear" w:color="auto" w:fill="auto"/>
          </w:tcPr>
          <w:p w:rsidR="002E7E07" w:rsidRDefault="00FC7EAA" w:rsidP="001E48B0">
            <w:r>
              <w:t>ePrescribing</w:t>
            </w:r>
          </w:p>
        </w:tc>
        <w:tc>
          <w:tcPr>
            <w:tcW w:w="4680" w:type="dxa"/>
            <w:gridSpan w:val="2"/>
            <w:shd w:val="clear" w:color="auto" w:fill="auto"/>
            <w:noWrap/>
          </w:tcPr>
          <w:p w:rsidR="002E7E07" w:rsidRPr="001C09AF" w:rsidRDefault="00C165BC" w:rsidP="001E48B0">
            <w:pPr>
              <w:pStyle w:val="TableNormal1"/>
              <w:rPr>
                <w:rStyle w:val="Semi-BoldedText"/>
              </w:rPr>
            </w:pPr>
            <w:r>
              <w:rPr>
                <w:rStyle w:val="Semi-BoldedText"/>
              </w:rPr>
              <w:t>Description</w:t>
            </w:r>
            <w:r w:rsidRPr="00AE1A45">
              <w:rPr>
                <w:b/>
              </w:rPr>
              <w:t>.</w:t>
            </w:r>
            <w:r w:rsidR="0073409B">
              <w:t xml:space="preserve"> While approving a prescription, </w:t>
            </w:r>
            <w:r w:rsidR="00C455B8">
              <w:t>sometimes</w:t>
            </w:r>
            <w:r w:rsidR="0073409B">
              <w:t xml:space="preserve"> the app is showing a rendering error on the pdf.</w:t>
            </w:r>
          </w:p>
        </w:tc>
        <w:tc>
          <w:tcPr>
            <w:tcW w:w="1260" w:type="dxa"/>
          </w:tcPr>
          <w:p w:rsidR="002E7E07" w:rsidRPr="008465B0" w:rsidRDefault="00C165BC" w:rsidP="001E48B0">
            <w:pPr>
              <w:pStyle w:val="TableNormal1"/>
              <w:rPr>
                <w:rStyle w:val="Semi-BoldedText"/>
                <w:rFonts w:ascii="Whitney Book" w:hAnsi="Whitney Book"/>
              </w:rPr>
            </w:pPr>
            <w:r>
              <w:rPr>
                <w:rStyle w:val="Semi-BoldedText"/>
                <w:rFonts w:ascii="Whitney Book" w:hAnsi="Whitney Book"/>
              </w:rPr>
              <w:t>2.9</w:t>
            </w:r>
          </w:p>
        </w:tc>
      </w:tr>
      <w:tr w:rsidR="002E7E07" w:rsidTr="00C455B8">
        <w:trPr>
          <w:trHeight w:val="255"/>
        </w:trPr>
        <w:tc>
          <w:tcPr>
            <w:tcW w:w="1185" w:type="dxa"/>
            <w:shd w:val="clear" w:color="auto" w:fill="auto"/>
            <w:noWrap/>
          </w:tcPr>
          <w:p w:rsidR="002E7E07" w:rsidRDefault="00C165BC" w:rsidP="001E48B0">
            <w:pPr>
              <w:pStyle w:val="TableNormal1"/>
            </w:pPr>
            <w:r>
              <w:t>DE2077</w:t>
            </w:r>
          </w:p>
        </w:tc>
        <w:tc>
          <w:tcPr>
            <w:tcW w:w="2070" w:type="dxa"/>
            <w:shd w:val="clear" w:color="auto" w:fill="auto"/>
          </w:tcPr>
          <w:p w:rsidR="002E7E07" w:rsidRDefault="00FC7EAA" w:rsidP="001E48B0">
            <w:pPr>
              <w:pStyle w:val="TableNormal1"/>
            </w:pPr>
            <w:r>
              <w:t>ePrescribing</w:t>
            </w:r>
          </w:p>
        </w:tc>
        <w:tc>
          <w:tcPr>
            <w:tcW w:w="4680" w:type="dxa"/>
            <w:gridSpan w:val="2"/>
            <w:shd w:val="clear" w:color="auto" w:fill="auto"/>
            <w:noWrap/>
          </w:tcPr>
          <w:p w:rsidR="002E7E07" w:rsidRDefault="00C165BC" w:rsidP="001E48B0">
            <w:pPr>
              <w:pStyle w:val="TableNormal1"/>
              <w:rPr>
                <w:rStyle w:val="Semi-BoldedText"/>
              </w:rPr>
            </w:pPr>
            <w:r>
              <w:rPr>
                <w:rStyle w:val="Semi-BoldedText"/>
              </w:rPr>
              <w:t>Description</w:t>
            </w:r>
            <w:r w:rsidRPr="00AE1A45">
              <w:rPr>
                <w:b/>
              </w:rPr>
              <w:t>.</w:t>
            </w:r>
            <w:r w:rsidR="00956899">
              <w:t xml:space="preserve"> On a Reported Medication, if the Dose Form is not entered, and a Save is performed, the red box around the label is not appearing to indicate to the user it is a required field.</w:t>
            </w:r>
          </w:p>
        </w:tc>
        <w:tc>
          <w:tcPr>
            <w:tcW w:w="1260" w:type="dxa"/>
          </w:tcPr>
          <w:p w:rsidR="002E7E07" w:rsidRPr="008465B0" w:rsidRDefault="00C165BC" w:rsidP="001E48B0">
            <w:pPr>
              <w:pStyle w:val="TableNormal1"/>
              <w:rPr>
                <w:rStyle w:val="Semi-BoldedText"/>
                <w:rFonts w:ascii="Whitney Book" w:hAnsi="Whitney Book"/>
              </w:rPr>
            </w:pPr>
            <w:r>
              <w:rPr>
                <w:rStyle w:val="Semi-BoldedText"/>
                <w:rFonts w:ascii="Whitney Book" w:hAnsi="Whitney Book"/>
              </w:rPr>
              <w:t>3.6</w:t>
            </w:r>
          </w:p>
        </w:tc>
      </w:tr>
      <w:tr w:rsidR="00C165BC" w:rsidTr="00C455B8">
        <w:trPr>
          <w:trHeight w:val="255"/>
        </w:trPr>
        <w:tc>
          <w:tcPr>
            <w:tcW w:w="1185" w:type="dxa"/>
            <w:shd w:val="clear" w:color="auto" w:fill="auto"/>
            <w:noWrap/>
          </w:tcPr>
          <w:p w:rsidR="00C165BC" w:rsidRDefault="009260F3" w:rsidP="001E48B0">
            <w:pPr>
              <w:pStyle w:val="TableNormal1"/>
            </w:pPr>
            <w:r>
              <w:t>DE2148</w:t>
            </w:r>
          </w:p>
        </w:tc>
        <w:tc>
          <w:tcPr>
            <w:tcW w:w="2070" w:type="dxa"/>
            <w:shd w:val="clear" w:color="auto" w:fill="auto"/>
          </w:tcPr>
          <w:p w:rsidR="00C165BC" w:rsidRDefault="00720DF1" w:rsidP="001E48B0">
            <w:pPr>
              <w:pStyle w:val="TableNormal1"/>
            </w:pPr>
            <w:r>
              <w:t>ePrescribing</w:t>
            </w:r>
          </w:p>
        </w:tc>
        <w:tc>
          <w:tcPr>
            <w:tcW w:w="4680" w:type="dxa"/>
            <w:gridSpan w:val="2"/>
            <w:shd w:val="clear" w:color="auto" w:fill="auto"/>
            <w:noWrap/>
          </w:tcPr>
          <w:p w:rsidR="00C165BC" w:rsidRDefault="00C165BC" w:rsidP="001E48B0">
            <w:pPr>
              <w:pStyle w:val="TableNormal1"/>
              <w:rPr>
                <w:rStyle w:val="Semi-BoldedText"/>
              </w:rPr>
            </w:pPr>
            <w:r>
              <w:rPr>
                <w:rStyle w:val="Semi-BoldedText"/>
              </w:rPr>
              <w:t>Description</w:t>
            </w:r>
            <w:r w:rsidRPr="00AE1A45">
              <w:rPr>
                <w:b/>
              </w:rPr>
              <w:t>.</w:t>
            </w:r>
            <w:r w:rsidR="00603AAD">
              <w:t xml:space="preserve"> If a user adds two locations, then removes a location, writes a prescription, and adds the location back in; the RxPad is not displaying the second location as a choice in the location drop down.</w:t>
            </w:r>
          </w:p>
        </w:tc>
        <w:tc>
          <w:tcPr>
            <w:tcW w:w="1260" w:type="dxa"/>
          </w:tcPr>
          <w:p w:rsidR="00C165BC" w:rsidRDefault="00C165BC" w:rsidP="001E48B0">
            <w:pPr>
              <w:pStyle w:val="TableNormal1"/>
              <w:rPr>
                <w:rStyle w:val="Semi-BoldedText"/>
                <w:rFonts w:ascii="Whitney Book" w:hAnsi="Whitney Book"/>
              </w:rPr>
            </w:pPr>
          </w:p>
        </w:tc>
      </w:tr>
      <w:tr w:rsidR="00C165BC" w:rsidTr="00C455B8">
        <w:trPr>
          <w:cantSplit/>
          <w:trHeight w:val="255"/>
        </w:trPr>
        <w:tc>
          <w:tcPr>
            <w:tcW w:w="1185" w:type="dxa"/>
            <w:shd w:val="clear" w:color="auto" w:fill="auto"/>
            <w:noWrap/>
          </w:tcPr>
          <w:p w:rsidR="00C165BC" w:rsidRDefault="009260F3" w:rsidP="001E48B0">
            <w:pPr>
              <w:pStyle w:val="TableNormal1"/>
            </w:pPr>
            <w:r>
              <w:t>DE2151</w:t>
            </w:r>
          </w:p>
        </w:tc>
        <w:tc>
          <w:tcPr>
            <w:tcW w:w="2070" w:type="dxa"/>
            <w:shd w:val="clear" w:color="auto" w:fill="auto"/>
          </w:tcPr>
          <w:p w:rsidR="00C165BC" w:rsidRDefault="00720DF1" w:rsidP="001E48B0">
            <w:pPr>
              <w:pStyle w:val="TableNormal1"/>
            </w:pPr>
            <w:r>
              <w:t>ePrescribing</w:t>
            </w:r>
          </w:p>
        </w:tc>
        <w:tc>
          <w:tcPr>
            <w:tcW w:w="4680" w:type="dxa"/>
            <w:gridSpan w:val="2"/>
            <w:shd w:val="clear" w:color="auto" w:fill="auto"/>
            <w:noWrap/>
          </w:tcPr>
          <w:p w:rsidR="00C165BC" w:rsidRDefault="00C165BC" w:rsidP="001E48B0">
            <w:pPr>
              <w:pStyle w:val="TableNormal1"/>
              <w:rPr>
                <w:rStyle w:val="Semi-BoldedText"/>
              </w:rPr>
            </w:pPr>
            <w:r>
              <w:rPr>
                <w:rStyle w:val="Semi-BoldedText"/>
              </w:rPr>
              <w:t>Description</w:t>
            </w:r>
            <w:r w:rsidRPr="00AE1A45">
              <w:rPr>
                <w:b/>
              </w:rPr>
              <w:t>.</w:t>
            </w:r>
            <w:r w:rsidR="00AD372F">
              <w:t xml:space="preserve"> Tabbing through the SIG lightbox is not working correctly.  It does not properly go to Save, Add to Favorites, or Cancel buttons.</w:t>
            </w:r>
          </w:p>
        </w:tc>
        <w:tc>
          <w:tcPr>
            <w:tcW w:w="1260" w:type="dxa"/>
          </w:tcPr>
          <w:p w:rsidR="00C165BC" w:rsidRDefault="009260F3" w:rsidP="001E48B0">
            <w:pPr>
              <w:pStyle w:val="TableNormal1"/>
              <w:rPr>
                <w:rStyle w:val="Semi-BoldedText"/>
                <w:rFonts w:ascii="Whitney Book" w:hAnsi="Whitney Book"/>
              </w:rPr>
            </w:pPr>
            <w:r>
              <w:rPr>
                <w:rStyle w:val="Semi-BoldedText"/>
                <w:rFonts w:ascii="Whitney Book" w:hAnsi="Whitney Book"/>
              </w:rPr>
              <w:t>3.8</w:t>
            </w:r>
          </w:p>
        </w:tc>
      </w:tr>
      <w:tr w:rsidR="00C165BC" w:rsidTr="00C455B8">
        <w:trPr>
          <w:trHeight w:val="255"/>
        </w:trPr>
        <w:tc>
          <w:tcPr>
            <w:tcW w:w="1185" w:type="dxa"/>
            <w:shd w:val="clear" w:color="auto" w:fill="auto"/>
            <w:noWrap/>
          </w:tcPr>
          <w:p w:rsidR="00C165BC" w:rsidRDefault="009260F3" w:rsidP="001E48B0">
            <w:pPr>
              <w:pStyle w:val="TableNormal1"/>
            </w:pPr>
            <w:r>
              <w:t>DE2153</w:t>
            </w:r>
          </w:p>
        </w:tc>
        <w:tc>
          <w:tcPr>
            <w:tcW w:w="2070" w:type="dxa"/>
            <w:shd w:val="clear" w:color="auto" w:fill="auto"/>
          </w:tcPr>
          <w:p w:rsidR="00C165BC" w:rsidRDefault="00720DF1" w:rsidP="001E48B0">
            <w:pPr>
              <w:pStyle w:val="TableNormal1"/>
            </w:pPr>
            <w:r>
              <w:t>ePrescribing</w:t>
            </w:r>
          </w:p>
        </w:tc>
        <w:tc>
          <w:tcPr>
            <w:tcW w:w="4680" w:type="dxa"/>
            <w:gridSpan w:val="2"/>
            <w:shd w:val="clear" w:color="auto" w:fill="auto"/>
            <w:noWrap/>
          </w:tcPr>
          <w:p w:rsidR="00C165BC" w:rsidRDefault="00C165BC" w:rsidP="001E48B0">
            <w:pPr>
              <w:pStyle w:val="TableNormal1"/>
              <w:rPr>
                <w:rStyle w:val="Semi-BoldedText"/>
              </w:rPr>
            </w:pPr>
            <w:r>
              <w:rPr>
                <w:rStyle w:val="Semi-BoldedText"/>
              </w:rPr>
              <w:t>Description</w:t>
            </w:r>
            <w:r w:rsidRPr="00AE1A45">
              <w:rPr>
                <w:b/>
              </w:rPr>
              <w:t>.</w:t>
            </w:r>
            <w:r w:rsidR="00AD372F">
              <w:t xml:space="preserve"> When adding a Reported Med and selecting a dose form, the cursor should automatically advance to the </w:t>
            </w:r>
            <w:r w:rsidR="00C455B8">
              <w:t>Dosage</w:t>
            </w:r>
            <w:r w:rsidR="00AD372F">
              <w:t xml:space="preserve"> Amount field.</w:t>
            </w:r>
          </w:p>
        </w:tc>
        <w:tc>
          <w:tcPr>
            <w:tcW w:w="1260" w:type="dxa"/>
          </w:tcPr>
          <w:p w:rsidR="00C165BC" w:rsidRDefault="009260F3" w:rsidP="001E48B0">
            <w:pPr>
              <w:pStyle w:val="TableNormal1"/>
              <w:rPr>
                <w:rStyle w:val="Semi-BoldedText"/>
                <w:rFonts w:ascii="Whitney Book" w:hAnsi="Whitney Book"/>
              </w:rPr>
            </w:pPr>
            <w:r>
              <w:rPr>
                <w:rStyle w:val="Semi-BoldedText"/>
                <w:rFonts w:ascii="Whitney Book" w:hAnsi="Whitney Book"/>
              </w:rPr>
              <w:t>3.8</w:t>
            </w:r>
          </w:p>
        </w:tc>
      </w:tr>
      <w:tr w:rsidR="00C165BC" w:rsidTr="00C455B8">
        <w:trPr>
          <w:trHeight w:val="255"/>
        </w:trPr>
        <w:tc>
          <w:tcPr>
            <w:tcW w:w="1185" w:type="dxa"/>
            <w:shd w:val="clear" w:color="auto" w:fill="auto"/>
            <w:noWrap/>
          </w:tcPr>
          <w:p w:rsidR="00C165BC" w:rsidRDefault="009260F3" w:rsidP="001E48B0">
            <w:pPr>
              <w:pStyle w:val="TableNormal1"/>
            </w:pPr>
            <w:r>
              <w:t>DE2155</w:t>
            </w:r>
          </w:p>
        </w:tc>
        <w:tc>
          <w:tcPr>
            <w:tcW w:w="2070" w:type="dxa"/>
            <w:shd w:val="clear" w:color="auto" w:fill="auto"/>
          </w:tcPr>
          <w:p w:rsidR="00C165BC" w:rsidRDefault="00720DF1" w:rsidP="001E48B0">
            <w:pPr>
              <w:pStyle w:val="TableNormal1"/>
            </w:pPr>
            <w:r>
              <w:t>ePrescribing</w:t>
            </w:r>
          </w:p>
        </w:tc>
        <w:tc>
          <w:tcPr>
            <w:tcW w:w="4680" w:type="dxa"/>
            <w:gridSpan w:val="2"/>
            <w:shd w:val="clear" w:color="auto" w:fill="auto"/>
            <w:noWrap/>
          </w:tcPr>
          <w:p w:rsidR="00C165BC" w:rsidRDefault="00C165BC" w:rsidP="001E48B0">
            <w:pPr>
              <w:pStyle w:val="TableNormal1"/>
              <w:rPr>
                <w:rStyle w:val="Semi-BoldedText"/>
              </w:rPr>
            </w:pPr>
            <w:r>
              <w:rPr>
                <w:rStyle w:val="Semi-BoldedText"/>
              </w:rPr>
              <w:t>Description</w:t>
            </w:r>
            <w:r w:rsidRPr="00AE1A45">
              <w:rPr>
                <w:b/>
              </w:rPr>
              <w:t>.</w:t>
            </w:r>
            <w:r w:rsidR="00AD372F">
              <w:t xml:space="preserve"> When the user hits the tab key in the Dose Form field within the SIG lightbox, the cursor is incorrectly taken to the top navigation menu to switch organizations.</w:t>
            </w:r>
          </w:p>
        </w:tc>
        <w:tc>
          <w:tcPr>
            <w:tcW w:w="1260" w:type="dxa"/>
          </w:tcPr>
          <w:p w:rsidR="00C165BC" w:rsidRDefault="009260F3" w:rsidP="001E48B0">
            <w:pPr>
              <w:pStyle w:val="TableNormal1"/>
              <w:rPr>
                <w:rStyle w:val="Semi-BoldedText"/>
                <w:rFonts w:ascii="Whitney Book" w:hAnsi="Whitney Book"/>
              </w:rPr>
            </w:pPr>
            <w:r>
              <w:rPr>
                <w:rStyle w:val="Semi-BoldedText"/>
                <w:rFonts w:ascii="Whitney Book" w:hAnsi="Whitney Book"/>
              </w:rPr>
              <w:t>3.8</w:t>
            </w:r>
          </w:p>
        </w:tc>
      </w:tr>
      <w:tr w:rsidR="00C165BC" w:rsidTr="00C455B8">
        <w:trPr>
          <w:trHeight w:val="255"/>
        </w:trPr>
        <w:tc>
          <w:tcPr>
            <w:tcW w:w="1185" w:type="dxa"/>
            <w:shd w:val="clear" w:color="auto" w:fill="auto"/>
            <w:noWrap/>
          </w:tcPr>
          <w:p w:rsidR="00C165BC" w:rsidRDefault="009260F3" w:rsidP="001E48B0">
            <w:pPr>
              <w:pStyle w:val="TableNormal1"/>
            </w:pPr>
            <w:r>
              <w:t>DE2157</w:t>
            </w:r>
          </w:p>
        </w:tc>
        <w:tc>
          <w:tcPr>
            <w:tcW w:w="2070" w:type="dxa"/>
            <w:shd w:val="clear" w:color="auto" w:fill="auto"/>
          </w:tcPr>
          <w:p w:rsidR="00C165BC" w:rsidRDefault="00720DF1" w:rsidP="001E48B0">
            <w:pPr>
              <w:pStyle w:val="TableNormal1"/>
            </w:pPr>
            <w:r>
              <w:t>ePrescribing</w:t>
            </w:r>
          </w:p>
        </w:tc>
        <w:tc>
          <w:tcPr>
            <w:tcW w:w="4680" w:type="dxa"/>
            <w:gridSpan w:val="2"/>
            <w:shd w:val="clear" w:color="auto" w:fill="auto"/>
            <w:noWrap/>
          </w:tcPr>
          <w:p w:rsidR="00C165BC" w:rsidRDefault="00C165BC" w:rsidP="001E48B0">
            <w:pPr>
              <w:pStyle w:val="TableNormal1"/>
              <w:rPr>
                <w:rStyle w:val="Semi-BoldedText"/>
              </w:rPr>
            </w:pPr>
            <w:r>
              <w:rPr>
                <w:rStyle w:val="Semi-BoldedText"/>
              </w:rPr>
              <w:t>Description</w:t>
            </w:r>
            <w:r w:rsidRPr="00AE1A45">
              <w:rPr>
                <w:b/>
              </w:rPr>
              <w:t>.</w:t>
            </w:r>
            <w:r w:rsidR="002F4EC6">
              <w:t xml:space="preserve"> When using Firefox and entering a single letter in the Unit of Measure field and then clicking tab, the cursor incorrectly skips the Duration field.</w:t>
            </w:r>
          </w:p>
        </w:tc>
        <w:tc>
          <w:tcPr>
            <w:tcW w:w="1260" w:type="dxa"/>
          </w:tcPr>
          <w:p w:rsidR="00C165BC" w:rsidRDefault="009260F3" w:rsidP="001E48B0">
            <w:pPr>
              <w:pStyle w:val="TableNormal1"/>
              <w:rPr>
                <w:rStyle w:val="Semi-BoldedText"/>
                <w:rFonts w:ascii="Whitney Book" w:hAnsi="Whitney Book"/>
              </w:rPr>
            </w:pPr>
            <w:r>
              <w:rPr>
                <w:rStyle w:val="Semi-BoldedText"/>
                <w:rFonts w:ascii="Whitney Book" w:hAnsi="Whitney Book"/>
              </w:rPr>
              <w:t>4.5</w:t>
            </w:r>
          </w:p>
        </w:tc>
      </w:tr>
      <w:tr w:rsidR="00C165BC" w:rsidTr="00C455B8">
        <w:trPr>
          <w:trHeight w:val="255"/>
        </w:trPr>
        <w:tc>
          <w:tcPr>
            <w:tcW w:w="1185" w:type="dxa"/>
            <w:shd w:val="clear" w:color="auto" w:fill="auto"/>
            <w:noWrap/>
          </w:tcPr>
          <w:p w:rsidR="00C165BC" w:rsidRDefault="009260F3" w:rsidP="001E48B0">
            <w:pPr>
              <w:pStyle w:val="TableNormal1"/>
            </w:pPr>
            <w:r>
              <w:t>DE2181</w:t>
            </w:r>
          </w:p>
        </w:tc>
        <w:tc>
          <w:tcPr>
            <w:tcW w:w="2070" w:type="dxa"/>
            <w:shd w:val="clear" w:color="auto" w:fill="auto"/>
          </w:tcPr>
          <w:p w:rsidR="00C165BC" w:rsidRDefault="00720DF1" w:rsidP="001E48B0">
            <w:pPr>
              <w:pStyle w:val="TableNormal1"/>
            </w:pPr>
            <w:r>
              <w:t>ePrescribing</w:t>
            </w:r>
          </w:p>
        </w:tc>
        <w:tc>
          <w:tcPr>
            <w:tcW w:w="4680" w:type="dxa"/>
            <w:gridSpan w:val="2"/>
            <w:shd w:val="clear" w:color="auto" w:fill="auto"/>
            <w:noWrap/>
          </w:tcPr>
          <w:p w:rsidR="00C165BC" w:rsidRDefault="00C165BC" w:rsidP="001E48B0">
            <w:pPr>
              <w:pStyle w:val="TableNormal1"/>
              <w:rPr>
                <w:rStyle w:val="Semi-BoldedText"/>
              </w:rPr>
            </w:pPr>
            <w:r>
              <w:rPr>
                <w:rStyle w:val="Semi-BoldedText"/>
              </w:rPr>
              <w:t>Description</w:t>
            </w:r>
            <w:r w:rsidRPr="00AE1A45">
              <w:rPr>
                <w:b/>
              </w:rPr>
              <w:t>.</w:t>
            </w:r>
            <w:r w:rsidR="002F4EC6">
              <w:t xml:space="preserve"> The Notes to Pharmacy is incorrectly displaying messages and placeholder text that does not go away upon clicking in the box.</w:t>
            </w:r>
          </w:p>
        </w:tc>
        <w:tc>
          <w:tcPr>
            <w:tcW w:w="1260" w:type="dxa"/>
          </w:tcPr>
          <w:p w:rsidR="00C165BC" w:rsidRDefault="009260F3" w:rsidP="001E48B0">
            <w:pPr>
              <w:pStyle w:val="TableNormal1"/>
              <w:rPr>
                <w:rStyle w:val="Semi-BoldedText"/>
                <w:rFonts w:ascii="Whitney Book" w:hAnsi="Whitney Book"/>
              </w:rPr>
            </w:pPr>
            <w:r>
              <w:rPr>
                <w:rStyle w:val="Semi-BoldedText"/>
                <w:rFonts w:ascii="Whitney Book" w:hAnsi="Whitney Book"/>
              </w:rPr>
              <w:t>4.6</w:t>
            </w:r>
          </w:p>
        </w:tc>
      </w:tr>
      <w:tr w:rsidR="00B6488C" w:rsidTr="00C455B8">
        <w:trPr>
          <w:trHeight w:val="255"/>
        </w:trPr>
        <w:tc>
          <w:tcPr>
            <w:tcW w:w="1185" w:type="dxa"/>
            <w:shd w:val="clear" w:color="auto" w:fill="auto"/>
            <w:noWrap/>
          </w:tcPr>
          <w:p w:rsidR="00B6488C" w:rsidRDefault="00B6488C" w:rsidP="001E48B0">
            <w:pPr>
              <w:pStyle w:val="TableNormal1"/>
            </w:pPr>
            <w:r>
              <w:t>DE2259</w:t>
            </w:r>
          </w:p>
        </w:tc>
        <w:tc>
          <w:tcPr>
            <w:tcW w:w="2070" w:type="dxa"/>
            <w:shd w:val="clear" w:color="auto" w:fill="auto"/>
          </w:tcPr>
          <w:p w:rsidR="00B6488C" w:rsidRDefault="00B6488C" w:rsidP="001E48B0">
            <w:pPr>
              <w:pStyle w:val="TableNormal1"/>
            </w:pPr>
            <w:r>
              <w:t>ePrescribing</w:t>
            </w:r>
          </w:p>
        </w:tc>
        <w:tc>
          <w:tcPr>
            <w:tcW w:w="4680" w:type="dxa"/>
            <w:gridSpan w:val="2"/>
            <w:shd w:val="clear" w:color="auto" w:fill="auto"/>
            <w:noWrap/>
          </w:tcPr>
          <w:p w:rsidR="00B6488C" w:rsidRDefault="00B6488C" w:rsidP="001E48B0">
            <w:r w:rsidRPr="004136CB">
              <w:rPr>
                <w:rStyle w:val="Semi-BoldedText"/>
              </w:rPr>
              <w:t>Description</w:t>
            </w:r>
            <w:r w:rsidRPr="004136CB">
              <w:rPr>
                <w:b/>
              </w:rPr>
              <w:t>.</w:t>
            </w:r>
            <w:r w:rsidR="004A6A2D">
              <w:t xml:space="preserve"> On IE7, the 'prn' field is incorrectly displayed below the frequency line instead of next to it, within the SIG lightbox.</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2.8</w:t>
            </w:r>
          </w:p>
        </w:tc>
      </w:tr>
      <w:tr w:rsidR="00B6488C" w:rsidTr="00C455B8">
        <w:trPr>
          <w:trHeight w:val="255"/>
        </w:trPr>
        <w:tc>
          <w:tcPr>
            <w:tcW w:w="1185" w:type="dxa"/>
            <w:shd w:val="clear" w:color="auto" w:fill="auto"/>
            <w:noWrap/>
          </w:tcPr>
          <w:p w:rsidR="00B6488C" w:rsidRDefault="00B6488C" w:rsidP="001E48B0">
            <w:pPr>
              <w:pStyle w:val="TableNormal1"/>
            </w:pPr>
            <w:r>
              <w:t>DE2270</w:t>
            </w:r>
          </w:p>
        </w:tc>
        <w:tc>
          <w:tcPr>
            <w:tcW w:w="2070" w:type="dxa"/>
            <w:shd w:val="clear" w:color="auto" w:fill="auto"/>
          </w:tcPr>
          <w:p w:rsidR="00B6488C" w:rsidRDefault="00B6488C" w:rsidP="001E48B0">
            <w:pPr>
              <w:pStyle w:val="TableNormal1"/>
            </w:pPr>
            <w:r>
              <w:t>ePrescribing</w:t>
            </w:r>
          </w:p>
        </w:tc>
        <w:tc>
          <w:tcPr>
            <w:tcW w:w="4680" w:type="dxa"/>
            <w:gridSpan w:val="2"/>
            <w:shd w:val="clear" w:color="auto" w:fill="auto"/>
            <w:noWrap/>
          </w:tcPr>
          <w:p w:rsidR="00B6488C" w:rsidRDefault="00B6488C" w:rsidP="001E48B0">
            <w:r w:rsidRPr="004136CB">
              <w:rPr>
                <w:rStyle w:val="Semi-BoldedText"/>
              </w:rPr>
              <w:t>Description</w:t>
            </w:r>
            <w:r w:rsidRPr="004136CB">
              <w:rPr>
                <w:b/>
              </w:rPr>
              <w:t>.</w:t>
            </w:r>
            <w:r w:rsidR="000519D8">
              <w:t xml:space="preserve"> The medication timeline is not displaying a medication's Dosage properly.</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4.0</w:t>
            </w:r>
          </w:p>
        </w:tc>
      </w:tr>
      <w:tr w:rsidR="00B6488C" w:rsidTr="00C455B8">
        <w:trPr>
          <w:trHeight w:val="255"/>
        </w:trPr>
        <w:tc>
          <w:tcPr>
            <w:tcW w:w="1185" w:type="dxa"/>
            <w:shd w:val="clear" w:color="auto" w:fill="auto"/>
            <w:noWrap/>
          </w:tcPr>
          <w:p w:rsidR="00B6488C" w:rsidRDefault="00B6488C" w:rsidP="001E48B0">
            <w:pPr>
              <w:pStyle w:val="TableNormal1"/>
            </w:pPr>
            <w:r>
              <w:t>DE2271</w:t>
            </w:r>
          </w:p>
        </w:tc>
        <w:tc>
          <w:tcPr>
            <w:tcW w:w="2070" w:type="dxa"/>
            <w:shd w:val="clear" w:color="auto" w:fill="auto"/>
          </w:tcPr>
          <w:p w:rsidR="00B6488C" w:rsidRDefault="00B6488C" w:rsidP="001E48B0">
            <w:pPr>
              <w:pStyle w:val="TableNormal1"/>
            </w:pPr>
            <w:r>
              <w:t>ePrescribing</w:t>
            </w:r>
          </w:p>
        </w:tc>
        <w:tc>
          <w:tcPr>
            <w:tcW w:w="4680" w:type="dxa"/>
            <w:gridSpan w:val="2"/>
            <w:shd w:val="clear" w:color="auto" w:fill="auto"/>
            <w:noWrap/>
          </w:tcPr>
          <w:p w:rsidR="00B6488C" w:rsidRDefault="00B6488C" w:rsidP="001E48B0">
            <w:r w:rsidRPr="004136CB">
              <w:rPr>
                <w:rStyle w:val="Semi-BoldedText"/>
              </w:rPr>
              <w:t>Description</w:t>
            </w:r>
            <w:r w:rsidRPr="004136CB">
              <w:rPr>
                <w:b/>
              </w:rPr>
              <w:t>.</w:t>
            </w:r>
            <w:r w:rsidR="007F5053">
              <w:t xml:space="preserve"> The Action Items pages (Sent Items, Queued Items, etc) are incorrectly wrapping the value in the Gender field.</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3.0</w:t>
            </w:r>
          </w:p>
        </w:tc>
      </w:tr>
      <w:tr w:rsidR="00B6488C" w:rsidTr="00C455B8">
        <w:trPr>
          <w:trHeight w:val="255"/>
        </w:trPr>
        <w:tc>
          <w:tcPr>
            <w:tcW w:w="1185" w:type="dxa"/>
            <w:shd w:val="clear" w:color="auto" w:fill="auto"/>
            <w:noWrap/>
          </w:tcPr>
          <w:p w:rsidR="00B6488C" w:rsidRDefault="00B6488C" w:rsidP="001E48B0">
            <w:pPr>
              <w:pStyle w:val="TableNormal1"/>
            </w:pPr>
            <w:r>
              <w:t>DE2302</w:t>
            </w:r>
          </w:p>
        </w:tc>
        <w:tc>
          <w:tcPr>
            <w:tcW w:w="2070" w:type="dxa"/>
            <w:shd w:val="clear" w:color="auto" w:fill="auto"/>
          </w:tcPr>
          <w:p w:rsidR="00B6488C" w:rsidRDefault="00B6488C" w:rsidP="001E48B0">
            <w:pPr>
              <w:pStyle w:val="TableNormal1"/>
            </w:pPr>
            <w:r>
              <w:t>ePrescribing</w:t>
            </w:r>
          </w:p>
        </w:tc>
        <w:tc>
          <w:tcPr>
            <w:tcW w:w="4680" w:type="dxa"/>
            <w:gridSpan w:val="2"/>
            <w:shd w:val="clear" w:color="auto" w:fill="auto"/>
            <w:noWrap/>
          </w:tcPr>
          <w:p w:rsidR="00B6488C" w:rsidRDefault="00B6488C" w:rsidP="001E48B0">
            <w:r w:rsidRPr="004136CB">
              <w:rPr>
                <w:rStyle w:val="Semi-BoldedText"/>
              </w:rPr>
              <w:t>Description</w:t>
            </w:r>
            <w:r w:rsidRPr="004136CB">
              <w:rPr>
                <w:b/>
              </w:rPr>
              <w:t>.</w:t>
            </w:r>
            <w:r w:rsidR="00A4383F">
              <w:t xml:space="preserve"> A null pointer exception error was occurring when a user selected Print Current Script from the timeline of a Supply.</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4.5</w:t>
            </w:r>
          </w:p>
        </w:tc>
      </w:tr>
      <w:tr w:rsidR="00B6488C" w:rsidTr="00C455B8">
        <w:trPr>
          <w:trHeight w:val="255"/>
        </w:trPr>
        <w:tc>
          <w:tcPr>
            <w:tcW w:w="1185" w:type="dxa"/>
            <w:shd w:val="clear" w:color="auto" w:fill="auto"/>
            <w:noWrap/>
          </w:tcPr>
          <w:p w:rsidR="00B6488C" w:rsidRDefault="00B6488C" w:rsidP="001E48B0">
            <w:pPr>
              <w:pStyle w:val="TableNormal1"/>
            </w:pPr>
            <w:r>
              <w:t>DE2344</w:t>
            </w:r>
          </w:p>
        </w:tc>
        <w:tc>
          <w:tcPr>
            <w:tcW w:w="2070" w:type="dxa"/>
            <w:shd w:val="clear" w:color="auto" w:fill="auto"/>
          </w:tcPr>
          <w:p w:rsidR="00B6488C" w:rsidRDefault="00B6488C" w:rsidP="001E48B0">
            <w:pPr>
              <w:pStyle w:val="TableNormal1"/>
            </w:pPr>
            <w:r>
              <w:t>ePrescribing</w:t>
            </w:r>
          </w:p>
        </w:tc>
        <w:tc>
          <w:tcPr>
            <w:tcW w:w="4680" w:type="dxa"/>
            <w:gridSpan w:val="2"/>
            <w:shd w:val="clear" w:color="auto" w:fill="auto"/>
            <w:noWrap/>
          </w:tcPr>
          <w:p w:rsidR="00B6488C" w:rsidRDefault="00B6488C" w:rsidP="001E48B0">
            <w:r w:rsidRPr="006B76E3">
              <w:rPr>
                <w:rStyle w:val="Semi-BoldedText"/>
              </w:rPr>
              <w:t>Description</w:t>
            </w:r>
            <w:r w:rsidRPr="006B76E3">
              <w:rPr>
                <w:b/>
              </w:rPr>
              <w:t>.</w:t>
            </w:r>
            <w:r w:rsidR="00717283">
              <w:t xml:space="preserve"> If you edit an Administered Medication in the Reconcile Meds screen, the Ordered By field is displaying blank, even though a value was entered because it is a required field.</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4.7</w:t>
            </w:r>
          </w:p>
        </w:tc>
      </w:tr>
      <w:tr w:rsidR="00B6488C" w:rsidTr="00C455B8">
        <w:trPr>
          <w:trHeight w:val="255"/>
        </w:trPr>
        <w:tc>
          <w:tcPr>
            <w:tcW w:w="1185" w:type="dxa"/>
            <w:shd w:val="clear" w:color="auto" w:fill="auto"/>
            <w:noWrap/>
          </w:tcPr>
          <w:p w:rsidR="00B6488C" w:rsidRDefault="00B6488C" w:rsidP="001E48B0">
            <w:pPr>
              <w:pStyle w:val="TableNormal1"/>
            </w:pPr>
            <w:r>
              <w:t>DE2363</w:t>
            </w:r>
          </w:p>
        </w:tc>
        <w:tc>
          <w:tcPr>
            <w:tcW w:w="2070" w:type="dxa"/>
            <w:shd w:val="clear" w:color="auto" w:fill="auto"/>
          </w:tcPr>
          <w:p w:rsidR="00B6488C" w:rsidRDefault="00B6488C" w:rsidP="001E48B0">
            <w:pPr>
              <w:pStyle w:val="TableNormal1"/>
            </w:pPr>
            <w:r>
              <w:t>ePrescribing</w:t>
            </w:r>
          </w:p>
        </w:tc>
        <w:tc>
          <w:tcPr>
            <w:tcW w:w="4680" w:type="dxa"/>
            <w:gridSpan w:val="2"/>
            <w:shd w:val="clear" w:color="auto" w:fill="auto"/>
            <w:noWrap/>
          </w:tcPr>
          <w:p w:rsidR="00B6488C" w:rsidRDefault="00B6488C" w:rsidP="001E48B0">
            <w:r w:rsidRPr="006B76E3">
              <w:rPr>
                <w:rStyle w:val="Semi-BoldedText"/>
              </w:rPr>
              <w:t>Description</w:t>
            </w:r>
            <w:r w:rsidRPr="006B76E3">
              <w:rPr>
                <w:b/>
              </w:rPr>
              <w:t>.</w:t>
            </w:r>
            <w:r w:rsidR="005E0499">
              <w:t xml:space="preserve"> When the user adds a favorite supply from either the rxpad or the admin favorite supplies page, the refill qty is not displayed in the list.</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4.9</w:t>
            </w:r>
          </w:p>
        </w:tc>
      </w:tr>
      <w:tr w:rsidR="00B6488C" w:rsidTr="00C455B8">
        <w:trPr>
          <w:trHeight w:val="255"/>
        </w:trPr>
        <w:tc>
          <w:tcPr>
            <w:tcW w:w="1185" w:type="dxa"/>
            <w:shd w:val="clear" w:color="auto" w:fill="auto"/>
            <w:noWrap/>
          </w:tcPr>
          <w:p w:rsidR="00B6488C" w:rsidRDefault="00B6488C" w:rsidP="001E48B0">
            <w:pPr>
              <w:pStyle w:val="TableNormal1"/>
            </w:pPr>
            <w:r>
              <w:t>DE2395</w:t>
            </w:r>
          </w:p>
        </w:tc>
        <w:tc>
          <w:tcPr>
            <w:tcW w:w="2070" w:type="dxa"/>
            <w:shd w:val="clear" w:color="auto" w:fill="auto"/>
          </w:tcPr>
          <w:p w:rsidR="00B6488C" w:rsidRDefault="00B6488C" w:rsidP="001E48B0">
            <w:pPr>
              <w:pStyle w:val="TableNormal1"/>
            </w:pPr>
            <w:r>
              <w:t>ePrescribing</w:t>
            </w:r>
          </w:p>
        </w:tc>
        <w:tc>
          <w:tcPr>
            <w:tcW w:w="4680" w:type="dxa"/>
            <w:gridSpan w:val="2"/>
            <w:shd w:val="clear" w:color="auto" w:fill="auto"/>
            <w:noWrap/>
          </w:tcPr>
          <w:p w:rsidR="00B6488C" w:rsidRDefault="00B6488C" w:rsidP="001E48B0">
            <w:r w:rsidRPr="00EC6814">
              <w:rPr>
                <w:rStyle w:val="Semi-BoldedText"/>
              </w:rPr>
              <w:t>Description</w:t>
            </w:r>
            <w:r w:rsidRPr="00EC6814">
              <w:rPr>
                <w:b/>
              </w:rPr>
              <w:t>.</w:t>
            </w:r>
            <w:r w:rsidR="002D06F7">
              <w:t xml:space="preserve"> When editing a favorite supply and adding a refill value, the refill value is not getting saved properly.</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4.5</w:t>
            </w:r>
          </w:p>
        </w:tc>
      </w:tr>
      <w:tr w:rsidR="001E48B0" w:rsidTr="00C455B8">
        <w:trPr>
          <w:trHeight w:val="255"/>
        </w:trPr>
        <w:tc>
          <w:tcPr>
            <w:tcW w:w="1185" w:type="dxa"/>
            <w:shd w:val="clear" w:color="auto" w:fill="auto"/>
            <w:noWrap/>
          </w:tcPr>
          <w:p w:rsidR="001E48B0" w:rsidRDefault="001E48B0" w:rsidP="001E48B0">
            <w:pPr>
              <w:pStyle w:val="TableNormal1"/>
            </w:pPr>
            <w:r>
              <w:t>DE2316</w:t>
            </w:r>
          </w:p>
        </w:tc>
        <w:tc>
          <w:tcPr>
            <w:tcW w:w="2070" w:type="dxa"/>
            <w:shd w:val="clear" w:color="auto" w:fill="auto"/>
          </w:tcPr>
          <w:p w:rsidR="001E48B0" w:rsidRDefault="001E48B0" w:rsidP="001E48B0">
            <w:pPr>
              <w:pStyle w:val="TableNormal1"/>
            </w:pPr>
            <w:r>
              <w:t>Patient Allergies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250008">
              <w:t xml:space="preserve"> On the View All Allergies/Adverse Reactions page, the Onset Date is incorrectly wrapping in the displayed table.</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3.0</w:t>
            </w:r>
          </w:p>
        </w:tc>
      </w:tr>
      <w:tr w:rsidR="009607EE" w:rsidTr="00C455B8">
        <w:trPr>
          <w:trHeight w:val="255"/>
        </w:trPr>
        <w:tc>
          <w:tcPr>
            <w:tcW w:w="1185" w:type="dxa"/>
            <w:shd w:val="clear" w:color="auto" w:fill="auto"/>
            <w:noWrap/>
          </w:tcPr>
          <w:p w:rsidR="009607EE" w:rsidRDefault="009607EE" w:rsidP="00521861">
            <w:pPr>
              <w:pStyle w:val="TableNormal1"/>
            </w:pPr>
            <w:r>
              <w:t>DE2376</w:t>
            </w:r>
          </w:p>
        </w:tc>
        <w:tc>
          <w:tcPr>
            <w:tcW w:w="2070" w:type="dxa"/>
            <w:shd w:val="clear" w:color="auto" w:fill="auto"/>
          </w:tcPr>
          <w:p w:rsidR="009607EE" w:rsidRDefault="009607EE" w:rsidP="00521861">
            <w:pPr>
              <w:pStyle w:val="TableNormal1"/>
            </w:pPr>
            <w:r>
              <w:t>Patient Allergies</w:t>
            </w:r>
          </w:p>
        </w:tc>
        <w:tc>
          <w:tcPr>
            <w:tcW w:w="4680" w:type="dxa"/>
            <w:gridSpan w:val="2"/>
            <w:shd w:val="clear" w:color="auto" w:fill="auto"/>
            <w:noWrap/>
          </w:tcPr>
          <w:p w:rsidR="009607EE" w:rsidRDefault="009607EE" w:rsidP="00521861">
            <w:r w:rsidRPr="006B76E3">
              <w:rPr>
                <w:rStyle w:val="Semi-BoldedText"/>
              </w:rPr>
              <w:t>Description</w:t>
            </w:r>
            <w:r w:rsidRPr="006B76E3">
              <w:rPr>
                <w:b/>
              </w:rPr>
              <w:t>.</w:t>
            </w:r>
            <w:r w:rsidR="00245B15">
              <w:t xml:space="preserve"> The Reaction column on the View All Allergies/Adverse Reactions page is not sorting correctly.</w:t>
            </w:r>
          </w:p>
        </w:tc>
        <w:tc>
          <w:tcPr>
            <w:tcW w:w="1260" w:type="dxa"/>
          </w:tcPr>
          <w:p w:rsidR="009607EE" w:rsidRDefault="009607EE" w:rsidP="00521861">
            <w:pPr>
              <w:pStyle w:val="TableNormal1"/>
              <w:rPr>
                <w:rStyle w:val="Semi-BoldedText"/>
                <w:rFonts w:ascii="Whitney Book" w:hAnsi="Whitney Book"/>
              </w:rPr>
            </w:pPr>
            <w:r>
              <w:rPr>
                <w:rStyle w:val="Semi-BoldedText"/>
                <w:rFonts w:ascii="Whitney Book" w:hAnsi="Whitney Book"/>
              </w:rPr>
              <w:t>4.2</w:t>
            </w:r>
          </w:p>
        </w:tc>
      </w:tr>
      <w:tr w:rsidR="001E48B0" w:rsidTr="00C455B8">
        <w:trPr>
          <w:trHeight w:val="255"/>
        </w:trPr>
        <w:tc>
          <w:tcPr>
            <w:tcW w:w="1185" w:type="dxa"/>
            <w:shd w:val="clear" w:color="auto" w:fill="auto"/>
            <w:noWrap/>
          </w:tcPr>
          <w:p w:rsidR="001E48B0" w:rsidRDefault="001E48B0" w:rsidP="001E48B0">
            <w:pPr>
              <w:pStyle w:val="TableNormal1"/>
            </w:pPr>
            <w:r>
              <w:t>DE1817</w:t>
            </w:r>
          </w:p>
        </w:tc>
        <w:tc>
          <w:tcPr>
            <w:tcW w:w="2070" w:type="dxa"/>
            <w:shd w:val="clear" w:color="auto" w:fill="auto"/>
          </w:tcPr>
          <w:p w:rsidR="001E48B0" w:rsidRDefault="001E48B0" w:rsidP="001E48B0">
            <w:pPr>
              <w:pStyle w:val="TableNormal1"/>
            </w:pPr>
            <w:r>
              <w:t>Radiology Orders</w:t>
            </w:r>
          </w:p>
        </w:tc>
        <w:tc>
          <w:tcPr>
            <w:tcW w:w="4680" w:type="dxa"/>
            <w:gridSpan w:val="2"/>
            <w:shd w:val="clear" w:color="auto" w:fill="auto"/>
            <w:noWrap/>
          </w:tcPr>
          <w:p w:rsidR="001E48B0" w:rsidRDefault="001E48B0" w:rsidP="001E48B0">
            <w:r>
              <w:rPr>
                <w:rStyle w:val="Semi-BoldedText"/>
              </w:rPr>
              <w:t>Description</w:t>
            </w:r>
            <w:r w:rsidRPr="00AE1A45">
              <w:rPr>
                <w:b/>
              </w:rPr>
              <w:t>.</w:t>
            </w:r>
            <w:r w:rsidR="00492DB2">
              <w:t xml:space="preserve"> When adding a radiology order with a free text diagnosis and free text procedures and then hovering over the free text icon, the text was displaying "Free Text History" instead of "Free Text Procedure."</w:t>
            </w:r>
          </w:p>
        </w:tc>
        <w:tc>
          <w:tcPr>
            <w:tcW w:w="1260" w:type="dxa"/>
          </w:tcPr>
          <w:p w:rsidR="001E48B0" w:rsidRPr="008465B0" w:rsidRDefault="001E48B0" w:rsidP="001E48B0">
            <w:pPr>
              <w:rPr>
                <w:rStyle w:val="Semi-BoldedText"/>
                <w:rFonts w:ascii="Whitney Book" w:hAnsi="Whitney Book"/>
              </w:rPr>
            </w:pPr>
            <w:r>
              <w:rPr>
                <w:rStyle w:val="Semi-BoldedText"/>
                <w:rFonts w:ascii="Whitney Book" w:hAnsi="Whitney Book"/>
              </w:rPr>
              <w:t>3.6</w:t>
            </w:r>
          </w:p>
        </w:tc>
      </w:tr>
      <w:tr w:rsidR="001E48B0" w:rsidTr="00C455B8">
        <w:trPr>
          <w:trHeight w:val="255"/>
        </w:trPr>
        <w:tc>
          <w:tcPr>
            <w:tcW w:w="1185" w:type="dxa"/>
            <w:shd w:val="clear" w:color="auto" w:fill="auto"/>
            <w:noWrap/>
          </w:tcPr>
          <w:p w:rsidR="001E48B0" w:rsidRDefault="001E48B0" w:rsidP="001E48B0">
            <w:pPr>
              <w:pStyle w:val="TableNormal1"/>
            </w:pPr>
            <w:r>
              <w:t>DE2102</w:t>
            </w:r>
          </w:p>
        </w:tc>
        <w:tc>
          <w:tcPr>
            <w:tcW w:w="2070" w:type="dxa"/>
            <w:shd w:val="clear" w:color="auto" w:fill="auto"/>
          </w:tcPr>
          <w:p w:rsidR="001E48B0" w:rsidRDefault="001E48B0" w:rsidP="001E48B0">
            <w:pPr>
              <w:pStyle w:val="TableNormal1"/>
            </w:pPr>
            <w:r>
              <w:t>Radiology Orders</w:t>
            </w:r>
          </w:p>
        </w:tc>
        <w:tc>
          <w:tcPr>
            <w:tcW w:w="4680" w:type="dxa"/>
            <w:gridSpan w:val="2"/>
            <w:shd w:val="clear" w:color="auto" w:fill="auto"/>
            <w:noWrap/>
          </w:tcPr>
          <w:p w:rsidR="001E48B0" w:rsidRDefault="001E48B0" w:rsidP="001E48B0">
            <w:pPr>
              <w:pStyle w:val="TableNormal1"/>
              <w:rPr>
                <w:rStyle w:val="Semi-BoldedText"/>
              </w:rPr>
            </w:pPr>
            <w:r>
              <w:rPr>
                <w:rStyle w:val="Semi-BoldedText"/>
              </w:rPr>
              <w:t>Description</w:t>
            </w:r>
            <w:r w:rsidRPr="00AE1A45">
              <w:rPr>
                <w:b/>
              </w:rPr>
              <w:t>.</w:t>
            </w:r>
            <w:r w:rsidR="000D5DCD">
              <w:t xml:space="preserve"> The user is able to 'highlight' and delete a procedure on a saved radiology order in Edit mode.  The user should not be able to edit this field.</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4.4</w:t>
            </w:r>
          </w:p>
        </w:tc>
      </w:tr>
      <w:tr w:rsidR="001E48B0" w:rsidTr="00C455B8">
        <w:trPr>
          <w:trHeight w:val="255"/>
        </w:trPr>
        <w:tc>
          <w:tcPr>
            <w:tcW w:w="1185" w:type="dxa"/>
            <w:shd w:val="clear" w:color="auto" w:fill="auto"/>
            <w:noWrap/>
          </w:tcPr>
          <w:p w:rsidR="001E48B0" w:rsidRDefault="001E48B0" w:rsidP="001E48B0">
            <w:pPr>
              <w:pStyle w:val="TableNormal1"/>
            </w:pPr>
            <w:r>
              <w:t>DE2263</w:t>
            </w:r>
          </w:p>
        </w:tc>
        <w:tc>
          <w:tcPr>
            <w:tcW w:w="2070" w:type="dxa"/>
            <w:shd w:val="clear" w:color="auto" w:fill="auto"/>
          </w:tcPr>
          <w:p w:rsidR="001E48B0" w:rsidRDefault="001E48B0" w:rsidP="001E48B0">
            <w:pPr>
              <w:pStyle w:val="TableNormal1"/>
            </w:pPr>
            <w:r>
              <w:t>Radiology Orders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59592D">
              <w:t xml:space="preserve"> A documented radiology order is being pulled into an open SOAP Note.</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4.7</w:t>
            </w:r>
          </w:p>
        </w:tc>
      </w:tr>
      <w:tr w:rsidR="009607EE" w:rsidTr="00C455B8">
        <w:trPr>
          <w:trHeight w:val="255"/>
        </w:trPr>
        <w:tc>
          <w:tcPr>
            <w:tcW w:w="1185" w:type="dxa"/>
            <w:shd w:val="clear" w:color="auto" w:fill="auto"/>
            <w:noWrap/>
          </w:tcPr>
          <w:p w:rsidR="009607EE" w:rsidRDefault="009607EE" w:rsidP="00521861">
            <w:pPr>
              <w:pStyle w:val="TableNormal1"/>
            </w:pPr>
            <w:r>
              <w:t>DE2368</w:t>
            </w:r>
          </w:p>
        </w:tc>
        <w:tc>
          <w:tcPr>
            <w:tcW w:w="2070" w:type="dxa"/>
            <w:shd w:val="clear" w:color="auto" w:fill="auto"/>
          </w:tcPr>
          <w:p w:rsidR="009607EE" w:rsidRDefault="009607EE" w:rsidP="00521861">
            <w:pPr>
              <w:pStyle w:val="TableNormal1"/>
            </w:pPr>
            <w:r>
              <w:t>Lab and Radiology Orders</w:t>
            </w:r>
          </w:p>
        </w:tc>
        <w:tc>
          <w:tcPr>
            <w:tcW w:w="4680" w:type="dxa"/>
            <w:gridSpan w:val="2"/>
            <w:shd w:val="clear" w:color="auto" w:fill="auto"/>
            <w:noWrap/>
          </w:tcPr>
          <w:p w:rsidR="009607EE" w:rsidRDefault="009607EE" w:rsidP="00521861">
            <w:r w:rsidRPr="006B76E3">
              <w:rPr>
                <w:rStyle w:val="Semi-BoldedText"/>
              </w:rPr>
              <w:t>Description</w:t>
            </w:r>
            <w:r w:rsidRPr="006B76E3">
              <w:rPr>
                <w:b/>
              </w:rPr>
              <w:t>.</w:t>
            </w:r>
            <w:r w:rsidR="00D93F65">
              <w:t xml:space="preserve"> The Add Documented Lab Order and Add Documented Radiology Order lightboxes both stretch the width of the screen that creates spacing issues.</w:t>
            </w:r>
          </w:p>
        </w:tc>
        <w:tc>
          <w:tcPr>
            <w:tcW w:w="1260" w:type="dxa"/>
          </w:tcPr>
          <w:p w:rsidR="009607EE" w:rsidRDefault="009607EE" w:rsidP="00521861">
            <w:pPr>
              <w:pStyle w:val="TableNormal1"/>
              <w:rPr>
                <w:rStyle w:val="Semi-BoldedText"/>
                <w:rFonts w:ascii="Whitney Book" w:hAnsi="Whitney Book"/>
              </w:rPr>
            </w:pPr>
            <w:r>
              <w:rPr>
                <w:rStyle w:val="Semi-BoldedText"/>
                <w:rFonts w:ascii="Whitney Book" w:hAnsi="Whitney Book"/>
              </w:rPr>
              <w:t>2.2</w:t>
            </w:r>
          </w:p>
        </w:tc>
      </w:tr>
      <w:tr w:rsidR="009607EE" w:rsidTr="00C455B8">
        <w:trPr>
          <w:trHeight w:val="255"/>
        </w:trPr>
        <w:tc>
          <w:tcPr>
            <w:tcW w:w="1185" w:type="dxa"/>
            <w:shd w:val="clear" w:color="auto" w:fill="auto"/>
            <w:noWrap/>
          </w:tcPr>
          <w:p w:rsidR="009607EE" w:rsidRDefault="009607EE" w:rsidP="00521861">
            <w:pPr>
              <w:pStyle w:val="TableNormal1"/>
            </w:pPr>
            <w:r>
              <w:t>DE2380</w:t>
            </w:r>
          </w:p>
        </w:tc>
        <w:tc>
          <w:tcPr>
            <w:tcW w:w="2070" w:type="dxa"/>
            <w:shd w:val="clear" w:color="auto" w:fill="auto"/>
          </w:tcPr>
          <w:p w:rsidR="009607EE" w:rsidRDefault="009607EE" w:rsidP="00521861">
            <w:pPr>
              <w:pStyle w:val="TableNormal1"/>
            </w:pPr>
            <w:r>
              <w:t>Radiology Orders</w:t>
            </w:r>
          </w:p>
        </w:tc>
        <w:tc>
          <w:tcPr>
            <w:tcW w:w="4680" w:type="dxa"/>
            <w:gridSpan w:val="2"/>
            <w:shd w:val="clear" w:color="auto" w:fill="auto"/>
            <w:noWrap/>
          </w:tcPr>
          <w:p w:rsidR="009607EE" w:rsidRDefault="009607EE" w:rsidP="00521861">
            <w:r w:rsidRPr="00CE210F">
              <w:rPr>
                <w:rStyle w:val="Semi-BoldedText"/>
              </w:rPr>
              <w:t>Description</w:t>
            </w:r>
            <w:r w:rsidRPr="00CE210F">
              <w:rPr>
                <w:b/>
              </w:rPr>
              <w:t>.</w:t>
            </w:r>
            <w:r w:rsidR="00143C5E">
              <w:t xml:space="preserve"> On IE9, if you access a radiology order through the tasks panel, the radiology lightbox displays slightly off the page.</w:t>
            </w:r>
          </w:p>
        </w:tc>
        <w:tc>
          <w:tcPr>
            <w:tcW w:w="1260" w:type="dxa"/>
          </w:tcPr>
          <w:p w:rsidR="009607EE" w:rsidRDefault="009607EE" w:rsidP="00521861">
            <w:pPr>
              <w:pStyle w:val="TableNormal1"/>
              <w:rPr>
                <w:rStyle w:val="Semi-BoldedText"/>
                <w:rFonts w:ascii="Whitney Book" w:hAnsi="Whitney Book"/>
              </w:rPr>
            </w:pPr>
            <w:r>
              <w:rPr>
                <w:rStyle w:val="Semi-BoldedText"/>
                <w:rFonts w:ascii="Whitney Book" w:hAnsi="Whitney Book"/>
              </w:rPr>
              <w:t>4.1</w:t>
            </w:r>
          </w:p>
        </w:tc>
      </w:tr>
      <w:tr w:rsidR="009607EE" w:rsidTr="00C455B8">
        <w:trPr>
          <w:trHeight w:val="255"/>
        </w:trPr>
        <w:tc>
          <w:tcPr>
            <w:tcW w:w="1185" w:type="dxa"/>
            <w:shd w:val="clear" w:color="auto" w:fill="auto"/>
            <w:noWrap/>
          </w:tcPr>
          <w:p w:rsidR="009607EE" w:rsidRDefault="009607EE" w:rsidP="00521861">
            <w:pPr>
              <w:pStyle w:val="TableNormal1"/>
            </w:pPr>
            <w:r>
              <w:t>DE2404</w:t>
            </w:r>
          </w:p>
        </w:tc>
        <w:tc>
          <w:tcPr>
            <w:tcW w:w="2070" w:type="dxa"/>
            <w:shd w:val="clear" w:color="auto" w:fill="auto"/>
          </w:tcPr>
          <w:p w:rsidR="009607EE" w:rsidRDefault="009607EE" w:rsidP="00521861">
            <w:pPr>
              <w:pStyle w:val="TableNormal1"/>
            </w:pPr>
            <w:r>
              <w:t>Radiology Orders</w:t>
            </w:r>
          </w:p>
        </w:tc>
        <w:tc>
          <w:tcPr>
            <w:tcW w:w="4680" w:type="dxa"/>
            <w:gridSpan w:val="2"/>
            <w:shd w:val="clear" w:color="auto" w:fill="auto"/>
            <w:noWrap/>
          </w:tcPr>
          <w:p w:rsidR="009607EE" w:rsidRDefault="009607EE" w:rsidP="00521861">
            <w:r w:rsidRPr="00EC6814">
              <w:rPr>
                <w:rStyle w:val="Semi-BoldedText"/>
              </w:rPr>
              <w:t>Description</w:t>
            </w:r>
            <w:r w:rsidRPr="00EC6814">
              <w:rPr>
                <w:b/>
              </w:rPr>
              <w:t>.</w:t>
            </w:r>
            <w:r w:rsidR="00DD37AB">
              <w:t xml:space="preserve"> Radiology orders with only a procedure and diagnosis entered are not displaying in Patient Summary.</w:t>
            </w:r>
          </w:p>
        </w:tc>
        <w:tc>
          <w:tcPr>
            <w:tcW w:w="1260" w:type="dxa"/>
          </w:tcPr>
          <w:p w:rsidR="009607EE" w:rsidRDefault="009607EE" w:rsidP="00521861">
            <w:pPr>
              <w:pStyle w:val="TableNormal1"/>
              <w:rPr>
                <w:rStyle w:val="Semi-BoldedText"/>
                <w:rFonts w:ascii="Whitney Book" w:hAnsi="Whitney Book"/>
              </w:rPr>
            </w:pPr>
            <w:r>
              <w:rPr>
                <w:rStyle w:val="Semi-BoldedText"/>
                <w:rFonts w:ascii="Whitney Book" w:hAnsi="Whitney Book"/>
              </w:rPr>
              <w:t>6.2</w:t>
            </w:r>
          </w:p>
        </w:tc>
      </w:tr>
      <w:tr w:rsidR="001E48B0" w:rsidTr="00C455B8">
        <w:trPr>
          <w:trHeight w:val="255"/>
        </w:trPr>
        <w:tc>
          <w:tcPr>
            <w:tcW w:w="1185" w:type="dxa"/>
            <w:shd w:val="clear" w:color="auto" w:fill="auto"/>
            <w:noWrap/>
          </w:tcPr>
          <w:p w:rsidR="001E48B0" w:rsidRDefault="001E48B0" w:rsidP="001E48B0">
            <w:pPr>
              <w:pStyle w:val="TableNormal1"/>
            </w:pPr>
            <w:r>
              <w:t>DE2266</w:t>
            </w:r>
          </w:p>
        </w:tc>
        <w:tc>
          <w:tcPr>
            <w:tcW w:w="2070" w:type="dxa"/>
            <w:shd w:val="clear" w:color="auto" w:fill="auto"/>
          </w:tcPr>
          <w:p w:rsidR="001E48B0" w:rsidRDefault="001E48B0" w:rsidP="001E48B0">
            <w:pPr>
              <w:pStyle w:val="TableNormal1"/>
            </w:pPr>
            <w:r>
              <w:t>Radiology Results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D749CF">
              <w:t xml:space="preserve"> In the View all Radiology Results page, the user cannot sort by document or document type columns.</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4.2</w:t>
            </w:r>
          </w:p>
        </w:tc>
      </w:tr>
      <w:tr w:rsidR="009607EE" w:rsidTr="00C455B8">
        <w:trPr>
          <w:trHeight w:val="255"/>
        </w:trPr>
        <w:tc>
          <w:tcPr>
            <w:tcW w:w="1185" w:type="dxa"/>
            <w:shd w:val="clear" w:color="auto" w:fill="auto"/>
            <w:noWrap/>
          </w:tcPr>
          <w:p w:rsidR="009607EE" w:rsidRDefault="009607EE" w:rsidP="00521861">
            <w:pPr>
              <w:pStyle w:val="TableNormal1"/>
            </w:pPr>
            <w:r>
              <w:t>DE1970</w:t>
            </w:r>
          </w:p>
        </w:tc>
        <w:tc>
          <w:tcPr>
            <w:tcW w:w="2070" w:type="dxa"/>
            <w:shd w:val="clear" w:color="auto" w:fill="auto"/>
          </w:tcPr>
          <w:p w:rsidR="009607EE" w:rsidRDefault="009607EE" w:rsidP="00521861">
            <w:pPr>
              <w:pStyle w:val="TableNormal1"/>
            </w:pPr>
            <w:r>
              <w:t>Billing</w:t>
            </w:r>
          </w:p>
        </w:tc>
        <w:tc>
          <w:tcPr>
            <w:tcW w:w="4680" w:type="dxa"/>
            <w:gridSpan w:val="2"/>
            <w:shd w:val="clear" w:color="auto" w:fill="auto"/>
            <w:noWrap/>
          </w:tcPr>
          <w:p w:rsidR="009607EE" w:rsidRDefault="009607EE" w:rsidP="00521861">
            <w:r>
              <w:rPr>
                <w:rStyle w:val="Semi-BoldedText"/>
              </w:rPr>
              <w:t>Description</w:t>
            </w:r>
            <w:r w:rsidRPr="00AE1A45">
              <w:rPr>
                <w:b/>
              </w:rPr>
              <w:t>.</w:t>
            </w:r>
            <w:r w:rsidR="00D93510">
              <w:t xml:space="preserve"> The modifier boxes within the Office Procedures section were not displaying correctly, and as a result, were not functional, in the Edit Billing lightbox.</w:t>
            </w:r>
          </w:p>
        </w:tc>
        <w:tc>
          <w:tcPr>
            <w:tcW w:w="1260" w:type="dxa"/>
          </w:tcPr>
          <w:p w:rsidR="009607EE" w:rsidRPr="008465B0" w:rsidRDefault="009607EE" w:rsidP="00521861">
            <w:pPr>
              <w:rPr>
                <w:rStyle w:val="Semi-BoldedText"/>
                <w:rFonts w:ascii="Whitney Book" w:hAnsi="Whitney Book"/>
              </w:rPr>
            </w:pPr>
            <w:r>
              <w:rPr>
                <w:rStyle w:val="Semi-BoldedText"/>
                <w:rFonts w:ascii="Whitney Book" w:hAnsi="Whitney Book"/>
              </w:rPr>
              <w:t>3.0</w:t>
            </w:r>
          </w:p>
        </w:tc>
      </w:tr>
      <w:tr w:rsidR="001E48B0" w:rsidTr="00C455B8">
        <w:trPr>
          <w:trHeight w:val="255"/>
        </w:trPr>
        <w:tc>
          <w:tcPr>
            <w:tcW w:w="1185" w:type="dxa"/>
            <w:shd w:val="clear" w:color="auto" w:fill="auto"/>
            <w:noWrap/>
          </w:tcPr>
          <w:p w:rsidR="001E48B0" w:rsidRDefault="001E48B0" w:rsidP="001E48B0">
            <w:pPr>
              <w:pStyle w:val="TableNormal1"/>
            </w:pPr>
            <w:r>
              <w:t>DE1832</w:t>
            </w:r>
          </w:p>
        </w:tc>
        <w:tc>
          <w:tcPr>
            <w:tcW w:w="2070" w:type="dxa"/>
            <w:shd w:val="clear" w:color="auto" w:fill="auto"/>
          </w:tcPr>
          <w:p w:rsidR="001E48B0" w:rsidRDefault="001E48B0" w:rsidP="001E48B0">
            <w:pPr>
              <w:pStyle w:val="TableNormal1"/>
            </w:pPr>
            <w:r>
              <w:t>Encounter Notes</w:t>
            </w:r>
          </w:p>
        </w:tc>
        <w:tc>
          <w:tcPr>
            <w:tcW w:w="4680" w:type="dxa"/>
            <w:gridSpan w:val="2"/>
            <w:shd w:val="clear" w:color="auto" w:fill="auto"/>
            <w:noWrap/>
          </w:tcPr>
          <w:p w:rsidR="001E48B0" w:rsidRPr="001C09AF" w:rsidRDefault="001E48B0" w:rsidP="001E48B0">
            <w:pPr>
              <w:pStyle w:val="TableNormal1"/>
              <w:rPr>
                <w:rStyle w:val="Semi-BoldedText"/>
              </w:rPr>
            </w:pPr>
            <w:r>
              <w:rPr>
                <w:rStyle w:val="Semi-BoldedText"/>
              </w:rPr>
              <w:t>Description</w:t>
            </w:r>
            <w:r w:rsidRPr="00AE1A45">
              <w:rPr>
                <w:b/>
              </w:rPr>
              <w:t>.</w:t>
            </w:r>
            <w:r w:rsidR="00492DB2">
              <w:t xml:space="preserve"> When a user opens a SOAP Note and adds a Location and then opens a second SOAP Note, the Location should be defaulted.  It was not being defaulted.</w:t>
            </w:r>
          </w:p>
        </w:tc>
        <w:tc>
          <w:tcPr>
            <w:tcW w:w="1260" w:type="dxa"/>
          </w:tcPr>
          <w:p w:rsidR="001E48B0" w:rsidRPr="008465B0" w:rsidRDefault="001E48B0" w:rsidP="001E48B0">
            <w:pPr>
              <w:pStyle w:val="TableNormal1"/>
              <w:rPr>
                <w:rStyle w:val="Semi-BoldedText"/>
                <w:rFonts w:ascii="Whitney Book" w:hAnsi="Whitney Book"/>
              </w:rPr>
            </w:pPr>
            <w:r w:rsidRPr="008465B0">
              <w:rPr>
                <w:rStyle w:val="Semi-BoldedText"/>
                <w:rFonts w:ascii="Whitney Book" w:hAnsi="Whitney Book"/>
              </w:rPr>
              <w:t>4.</w:t>
            </w:r>
            <w:r>
              <w:rPr>
                <w:rStyle w:val="Semi-BoldedText"/>
                <w:rFonts w:ascii="Whitney Book" w:hAnsi="Whitney Book"/>
              </w:rPr>
              <w:t>2</w:t>
            </w:r>
          </w:p>
        </w:tc>
      </w:tr>
      <w:tr w:rsidR="001E48B0" w:rsidTr="00C455B8">
        <w:trPr>
          <w:trHeight w:val="255"/>
        </w:trPr>
        <w:tc>
          <w:tcPr>
            <w:tcW w:w="1185" w:type="dxa"/>
            <w:shd w:val="clear" w:color="auto" w:fill="auto"/>
            <w:noWrap/>
          </w:tcPr>
          <w:p w:rsidR="001E48B0" w:rsidRDefault="001E48B0" w:rsidP="001E48B0">
            <w:pPr>
              <w:pStyle w:val="TableNormal1"/>
            </w:pPr>
            <w:r>
              <w:t>DE1853</w:t>
            </w:r>
          </w:p>
        </w:tc>
        <w:tc>
          <w:tcPr>
            <w:tcW w:w="2070" w:type="dxa"/>
            <w:shd w:val="clear" w:color="auto" w:fill="auto"/>
          </w:tcPr>
          <w:p w:rsidR="001E48B0" w:rsidRDefault="001E48B0" w:rsidP="001E48B0">
            <w:pPr>
              <w:pStyle w:val="TableNormal1"/>
            </w:pPr>
            <w:r>
              <w:t>Encounter Notes</w:t>
            </w:r>
          </w:p>
        </w:tc>
        <w:tc>
          <w:tcPr>
            <w:tcW w:w="4680" w:type="dxa"/>
            <w:gridSpan w:val="2"/>
            <w:shd w:val="clear" w:color="auto" w:fill="auto"/>
            <w:noWrap/>
          </w:tcPr>
          <w:p w:rsidR="001E48B0" w:rsidRPr="001C09AF" w:rsidRDefault="001E48B0" w:rsidP="001E48B0">
            <w:pPr>
              <w:pStyle w:val="TableNormal1"/>
              <w:rPr>
                <w:rStyle w:val="Semi-BoldedText"/>
              </w:rPr>
            </w:pPr>
            <w:r>
              <w:rPr>
                <w:rStyle w:val="Semi-BoldedText"/>
              </w:rPr>
              <w:t>Description</w:t>
            </w:r>
            <w:r w:rsidRPr="00AE1A45">
              <w:rPr>
                <w:b/>
              </w:rPr>
              <w:t>.</w:t>
            </w:r>
            <w:r w:rsidR="00415F86">
              <w:t xml:space="preserve"> When editing a Reason for Visit on a SOAP Note, the New patient or Transitional Visit labels are displaying on two lines instead of on the same line.</w:t>
            </w:r>
          </w:p>
        </w:tc>
        <w:tc>
          <w:tcPr>
            <w:tcW w:w="1260" w:type="dxa"/>
          </w:tcPr>
          <w:p w:rsidR="001E48B0" w:rsidRPr="008465B0" w:rsidRDefault="001E48B0" w:rsidP="001E48B0">
            <w:pPr>
              <w:pStyle w:val="TableNormal1"/>
              <w:rPr>
                <w:rStyle w:val="Semi-BoldedText"/>
                <w:rFonts w:ascii="Whitney Book" w:hAnsi="Whitney Book"/>
              </w:rPr>
            </w:pPr>
            <w:r>
              <w:rPr>
                <w:rStyle w:val="Semi-BoldedText"/>
                <w:rFonts w:ascii="Whitney Book" w:hAnsi="Whitney Book"/>
              </w:rPr>
              <w:t>3.8</w:t>
            </w:r>
          </w:p>
        </w:tc>
      </w:tr>
      <w:tr w:rsidR="001E48B0" w:rsidTr="00C455B8">
        <w:trPr>
          <w:trHeight w:val="255"/>
        </w:trPr>
        <w:tc>
          <w:tcPr>
            <w:tcW w:w="1185" w:type="dxa"/>
            <w:shd w:val="clear" w:color="auto" w:fill="auto"/>
            <w:noWrap/>
          </w:tcPr>
          <w:p w:rsidR="001E48B0" w:rsidRDefault="001E48B0" w:rsidP="001E48B0">
            <w:pPr>
              <w:pStyle w:val="TableNormal1"/>
            </w:pPr>
            <w:r>
              <w:t>DE1902</w:t>
            </w:r>
          </w:p>
        </w:tc>
        <w:tc>
          <w:tcPr>
            <w:tcW w:w="2070" w:type="dxa"/>
            <w:shd w:val="clear" w:color="auto" w:fill="auto"/>
          </w:tcPr>
          <w:p w:rsidR="001E48B0" w:rsidRDefault="001E48B0" w:rsidP="001E48B0">
            <w:pPr>
              <w:pStyle w:val="TableNormal1"/>
            </w:pPr>
            <w:r>
              <w:t>Encounter Notes</w:t>
            </w:r>
          </w:p>
        </w:tc>
        <w:tc>
          <w:tcPr>
            <w:tcW w:w="4680" w:type="dxa"/>
            <w:gridSpan w:val="2"/>
            <w:shd w:val="clear" w:color="auto" w:fill="auto"/>
            <w:noWrap/>
          </w:tcPr>
          <w:p w:rsidR="001E48B0" w:rsidRDefault="001E48B0" w:rsidP="001E48B0">
            <w:r>
              <w:rPr>
                <w:rStyle w:val="Semi-BoldedText"/>
              </w:rPr>
              <w:t>Description</w:t>
            </w:r>
            <w:r w:rsidRPr="00AE1A45">
              <w:rPr>
                <w:b/>
              </w:rPr>
              <w:t>.</w:t>
            </w:r>
            <w:r w:rsidR="00FD1F0B">
              <w:t xml:space="preserve"> On a newly added patient, when starting a SOAP Note, the Location should default to "Select Location," and it is not.</w:t>
            </w:r>
          </w:p>
        </w:tc>
        <w:tc>
          <w:tcPr>
            <w:tcW w:w="1260" w:type="dxa"/>
          </w:tcPr>
          <w:p w:rsidR="001E48B0" w:rsidRPr="008465B0" w:rsidRDefault="001E48B0" w:rsidP="001E48B0">
            <w:pPr>
              <w:rPr>
                <w:rStyle w:val="Semi-BoldedText"/>
                <w:rFonts w:ascii="Whitney Book" w:hAnsi="Whitney Book"/>
              </w:rPr>
            </w:pPr>
            <w:r>
              <w:rPr>
                <w:rStyle w:val="Semi-BoldedText"/>
                <w:rFonts w:ascii="Whitney Book" w:hAnsi="Whitney Book"/>
              </w:rPr>
              <w:t>5.6</w:t>
            </w:r>
          </w:p>
        </w:tc>
      </w:tr>
      <w:tr w:rsidR="001E48B0" w:rsidTr="00C455B8">
        <w:trPr>
          <w:trHeight w:val="255"/>
        </w:trPr>
        <w:tc>
          <w:tcPr>
            <w:tcW w:w="1185" w:type="dxa"/>
            <w:shd w:val="clear" w:color="auto" w:fill="auto"/>
            <w:noWrap/>
          </w:tcPr>
          <w:p w:rsidR="001E48B0" w:rsidRDefault="001E48B0" w:rsidP="001E48B0">
            <w:pPr>
              <w:pStyle w:val="TableNormal1"/>
            </w:pPr>
            <w:r>
              <w:t>DE2294</w:t>
            </w:r>
          </w:p>
        </w:tc>
        <w:tc>
          <w:tcPr>
            <w:tcW w:w="2070" w:type="dxa"/>
            <w:shd w:val="clear" w:color="auto" w:fill="auto"/>
          </w:tcPr>
          <w:p w:rsidR="001E48B0" w:rsidRDefault="001E48B0" w:rsidP="001E48B0">
            <w:pPr>
              <w:pStyle w:val="TableNormal1"/>
            </w:pPr>
            <w:r>
              <w:t>Encounter Notes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087245">
              <w:t xml:space="preserve"> The addendum lightbox is not closing properly when multiple users are accessing the note at the same time.</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4.3</w:t>
            </w:r>
          </w:p>
        </w:tc>
      </w:tr>
      <w:tr w:rsidR="001E48B0" w:rsidTr="00C455B8">
        <w:trPr>
          <w:trHeight w:val="255"/>
        </w:trPr>
        <w:tc>
          <w:tcPr>
            <w:tcW w:w="1185" w:type="dxa"/>
            <w:shd w:val="clear" w:color="auto" w:fill="auto"/>
            <w:noWrap/>
          </w:tcPr>
          <w:p w:rsidR="001E48B0" w:rsidRDefault="001E48B0" w:rsidP="001E48B0">
            <w:pPr>
              <w:pStyle w:val="TableNormal1"/>
            </w:pPr>
            <w:r>
              <w:t>DE2306</w:t>
            </w:r>
          </w:p>
        </w:tc>
        <w:tc>
          <w:tcPr>
            <w:tcW w:w="2070" w:type="dxa"/>
            <w:shd w:val="clear" w:color="auto" w:fill="auto"/>
          </w:tcPr>
          <w:p w:rsidR="001E48B0" w:rsidRDefault="001E48B0" w:rsidP="001E48B0">
            <w:pPr>
              <w:pStyle w:val="TableNormal1"/>
            </w:pPr>
            <w:r>
              <w:t>Encounter Notes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5F1F32">
              <w:t xml:space="preserve"> The servicing provider field is incorrectly displaying and </w:t>
            </w:r>
            <w:r w:rsidR="00C455B8">
              <w:t>affects</w:t>
            </w:r>
            <w:r w:rsidR="005F1F32">
              <w:t xml:space="preserve"> the display of the Date of Service field.</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3.0</w:t>
            </w:r>
          </w:p>
        </w:tc>
      </w:tr>
      <w:tr w:rsidR="001E48B0" w:rsidTr="00C455B8">
        <w:trPr>
          <w:trHeight w:val="255"/>
        </w:trPr>
        <w:tc>
          <w:tcPr>
            <w:tcW w:w="1185" w:type="dxa"/>
            <w:shd w:val="clear" w:color="auto" w:fill="auto"/>
            <w:noWrap/>
          </w:tcPr>
          <w:p w:rsidR="001E48B0" w:rsidRDefault="001E48B0" w:rsidP="001E48B0">
            <w:pPr>
              <w:pStyle w:val="TableNormal1"/>
            </w:pPr>
            <w:r>
              <w:t>DE2322</w:t>
            </w:r>
          </w:p>
        </w:tc>
        <w:tc>
          <w:tcPr>
            <w:tcW w:w="2070" w:type="dxa"/>
            <w:shd w:val="clear" w:color="auto" w:fill="auto"/>
          </w:tcPr>
          <w:p w:rsidR="001E48B0" w:rsidRDefault="001E48B0" w:rsidP="001E48B0">
            <w:pPr>
              <w:pStyle w:val="TableNormal1"/>
            </w:pPr>
            <w:r>
              <w:t>Encounter Notes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3F522D">
              <w:t xml:space="preserve"> When placing an order for a lab through an opened SOAP Note, the Ordering Provider name is displayed incorrectly.</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4.4</w:t>
            </w:r>
          </w:p>
        </w:tc>
      </w:tr>
      <w:tr w:rsidR="001E48B0" w:rsidTr="00C455B8">
        <w:trPr>
          <w:trHeight w:val="255"/>
        </w:trPr>
        <w:tc>
          <w:tcPr>
            <w:tcW w:w="1185" w:type="dxa"/>
            <w:shd w:val="clear" w:color="auto" w:fill="auto"/>
            <w:noWrap/>
          </w:tcPr>
          <w:p w:rsidR="001E48B0" w:rsidRDefault="001E48B0" w:rsidP="001E48B0">
            <w:pPr>
              <w:pStyle w:val="TableNormal1"/>
            </w:pPr>
            <w:r>
              <w:t>DE2335</w:t>
            </w:r>
          </w:p>
        </w:tc>
        <w:tc>
          <w:tcPr>
            <w:tcW w:w="2070" w:type="dxa"/>
            <w:shd w:val="clear" w:color="auto" w:fill="auto"/>
          </w:tcPr>
          <w:p w:rsidR="001E48B0" w:rsidRDefault="001E48B0" w:rsidP="001E48B0">
            <w:pPr>
              <w:pStyle w:val="TableNormal1"/>
            </w:pPr>
            <w:r>
              <w:t>Encounter Notes</w:t>
            </w:r>
          </w:p>
        </w:tc>
        <w:tc>
          <w:tcPr>
            <w:tcW w:w="4680" w:type="dxa"/>
            <w:gridSpan w:val="2"/>
            <w:shd w:val="clear" w:color="auto" w:fill="auto"/>
            <w:noWrap/>
          </w:tcPr>
          <w:p w:rsidR="001E48B0" w:rsidRDefault="001E48B0" w:rsidP="001E48B0">
            <w:r w:rsidRPr="006B76E3">
              <w:rPr>
                <w:rStyle w:val="Semi-BoldedText"/>
              </w:rPr>
              <w:t>Description</w:t>
            </w:r>
            <w:r w:rsidRPr="006B76E3">
              <w:rPr>
                <w:b/>
              </w:rPr>
              <w:t>.</w:t>
            </w:r>
            <w:r w:rsidR="00A87F51">
              <w:t xml:space="preserve"> The Associated User drop down on a SOAP Note is incorrectly displaying and covers a warning message</w:t>
            </w:r>
            <w:r w:rsidR="005D6833">
              <w:t>.</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4.6</w:t>
            </w:r>
          </w:p>
        </w:tc>
      </w:tr>
      <w:tr w:rsidR="00765CAB" w:rsidTr="00C455B8">
        <w:trPr>
          <w:cantSplit/>
          <w:trHeight w:val="255"/>
        </w:trPr>
        <w:tc>
          <w:tcPr>
            <w:tcW w:w="1185" w:type="dxa"/>
            <w:shd w:val="clear" w:color="auto" w:fill="auto"/>
            <w:noWrap/>
          </w:tcPr>
          <w:p w:rsidR="00765CAB" w:rsidRDefault="00765CAB" w:rsidP="00521861">
            <w:pPr>
              <w:pStyle w:val="TableNormal1"/>
            </w:pPr>
            <w:r>
              <w:t>DE2385</w:t>
            </w:r>
          </w:p>
        </w:tc>
        <w:tc>
          <w:tcPr>
            <w:tcW w:w="2070" w:type="dxa"/>
            <w:shd w:val="clear" w:color="auto" w:fill="auto"/>
          </w:tcPr>
          <w:p w:rsidR="00765CAB" w:rsidRDefault="00765CAB" w:rsidP="00521861">
            <w:pPr>
              <w:pStyle w:val="TableNormal1"/>
            </w:pPr>
            <w:r>
              <w:t>Encounter Notes</w:t>
            </w:r>
          </w:p>
        </w:tc>
        <w:tc>
          <w:tcPr>
            <w:tcW w:w="4680" w:type="dxa"/>
            <w:gridSpan w:val="2"/>
            <w:shd w:val="clear" w:color="auto" w:fill="auto"/>
            <w:noWrap/>
          </w:tcPr>
          <w:p w:rsidR="00765CAB" w:rsidRDefault="00765CAB" w:rsidP="00521861">
            <w:r w:rsidRPr="00CE210F">
              <w:rPr>
                <w:rStyle w:val="Semi-BoldedText"/>
              </w:rPr>
              <w:t>Description</w:t>
            </w:r>
            <w:r w:rsidRPr="00CE210F">
              <w:rPr>
                <w:b/>
              </w:rPr>
              <w:t>.</w:t>
            </w:r>
            <w:r w:rsidR="009A0B97">
              <w:t xml:space="preserve"> The complete responsible provider name is not getting displayed in the SOAP Note.</w:t>
            </w:r>
          </w:p>
        </w:tc>
        <w:tc>
          <w:tcPr>
            <w:tcW w:w="1260" w:type="dxa"/>
          </w:tcPr>
          <w:p w:rsidR="00765CAB" w:rsidRDefault="00765CAB" w:rsidP="00521861">
            <w:pPr>
              <w:pStyle w:val="TableNormal1"/>
              <w:rPr>
                <w:rStyle w:val="Semi-BoldedText"/>
                <w:rFonts w:ascii="Whitney Book" w:hAnsi="Whitney Book"/>
              </w:rPr>
            </w:pPr>
            <w:r>
              <w:rPr>
                <w:rStyle w:val="Semi-BoldedText"/>
                <w:rFonts w:ascii="Whitney Book" w:hAnsi="Whitney Book"/>
              </w:rPr>
              <w:t>3.4</w:t>
            </w:r>
          </w:p>
        </w:tc>
      </w:tr>
      <w:tr w:rsidR="00765CAB" w:rsidTr="00C455B8">
        <w:trPr>
          <w:trHeight w:val="255"/>
        </w:trPr>
        <w:tc>
          <w:tcPr>
            <w:tcW w:w="1185" w:type="dxa"/>
            <w:shd w:val="clear" w:color="auto" w:fill="auto"/>
            <w:noWrap/>
          </w:tcPr>
          <w:p w:rsidR="00765CAB" w:rsidRDefault="00765CAB" w:rsidP="00521861">
            <w:pPr>
              <w:pStyle w:val="TableNormal1"/>
            </w:pPr>
            <w:r>
              <w:t>DE2386</w:t>
            </w:r>
          </w:p>
        </w:tc>
        <w:tc>
          <w:tcPr>
            <w:tcW w:w="2070" w:type="dxa"/>
            <w:shd w:val="clear" w:color="auto" w:fill="auto"/>
          </w:tcPr>
          <w:p w:rsidR="00765CAB" w:rsidRDefault="00765CAB" w:rsidP="00521861">
            <w:pPr>
              <w:pStyle w:val="TableNormal1"/>
            </w:pPr>
            <w:r>
              <w:t>Encounter Notes</w:t>
            </w:r>
          </w:p>
        </w:tc>
        <w:tc>
          <w:tcPr>
            <w:tcW w:w="4680" w:type="dxa"/>
            <w:gridSpan w:val="2"/>
            <w:shd w:val="clear" w:color="auto" w:fill="auto"/>
            <w:noWrap/>
          </w:tcPr>
          <w:p w:rsidR="00765CAB" w:rsidRDefault="00765CAB" w:rsidP="00521861">
            <w:r w:rsidRPr="00CE210F">
              <w:rPr>
                <w:rStyle w:val="Semi-BoldedText"/>
              </w:rPr>
              <w:t>Description</w:t>
            </w:r>
            <w:r w:rsidRPr="00CE210F">
              <w:rPr>
                <w:b/>
              </w:rPr>
              <w:t>.</w:t>
            </w:r>
            <w:r w:rsidR="003F31B4">
              <w:t xml:space="preserve"> Clicking on the 'x' button should remove the responsible provider and it is not functioning properly.</w:t>
            </w:r>
          </w:p>
        </w:tc>
        <w:tc>
          <w:tcPr>
            <w:tcW w:w="1260" w:type="dxa"/>
          </w:tcPr>
          <w:p w:rsidR="00765CAB" w:rsidRDefault="00765CAB" w:rsidP="00521861">
            <w:pPr>
              <w:pStyle w:val="TableNormal1"/>
              <w:rPr>
                <w:rStyle w:val="Semi-BoldedText"/>
                <w:rFonts w:ascii="Whitney Book" w:hAnsi="Whitney Book"/>
              </w:rPr>
            </w:pPr>
            <w:r>
              <w:rPr>
                <w:rStyle w:val="Semi-BoldedText"/>
                <w:rFonts w:ascii="Whitney Book" w:hAnsi="Whitney Book"/>
              </w:rPr>
              <w:t>4.7</w:t>
            </w:r>
          </w:p>
        </w:tc>
      </w:tr>
      <w:tr w:rsidR="00765CAB" w:rsidTr="00C455B8">
        <w:trPr>
          <w:trHeight w:val="255"/>
        </w:trPr>
        <w:tc>
          <w:tcPr>
            <w:tcW w:w="1185" w:type="dxa"/>
            <w:shd w:val="clear" w:color="auto" w:fill="auto"/>
            <w:noWrap/>
          </w:tcPr>
          <w:p w:rsidR="00765CAB" w:rsidRDefault="00765CAB" w:rsidP="00521861">
            <w:pPr>
              <w:pStyle w:val="TableNormal1"/>
            </w:pPr>
            <w:r>
              <w:t>DE2387</w:t>
            </w:r>
          </w:p>
        </w:tc>
        <w:tc>
          <w:tcPr>
            <w:tcW w:w="2070" w:type="dxa"/>
            <w:shd w:val="clear" w:color="auto" w:fill="auto"/>
          </w:tcPr>
          <w:p w:rsidR="00765CAB" w:rsidRDefault="00765CAB" w:rsidP="00521861">
            <w:pPr>
              <w:pStyle w:val="TableNormal1"/>
            </w:pPr>
            <w:r>
              <w:t>Encounter Notes</w:t>
            </w:r>
          </w:p>
        </w:tc>
        <w:tc>
          <w:tcPr>
            <w:tcW w:w="4680" w:type="dxa"/>
            <w:gridSpan w:val="2"/>
            <w:shd w:val="clear" w:color="auto" w:fill="auto"/>
            <w:noWrap/>
          </w:tcPr>
          <w:p w:rsidR="00765CAB" w:rsidRDefault="00765CAB" w:rsidP="00521861">
            <w:r w:rsidRPr="00CE210F">
              <w:rPr>
                <w:rStyle w:val="Semi-BoldedText"/>
              </w:rPr>
              <w:t>Description</w:t>
            </w:r>
            <w:r w:rsidRPr="00CE210F">
              <w:rPr>
                <w:b/>
              </w:rPr>
              <w:t>.</w:t>
            </w:r>
            <w:r w:rsidR="00194E55">
              <w:t xml:space="preserve"> When entering the Pregnancy Flowsheet on a SOAP Note, the drop down shows 'null' when choosing a Pregnancy Flowsheet.</w:t>
            </w:r>
          </w:p>
        </w:tc>
        <w:tc>
          <w:tcPr>
            <w:tcW w:w="1260" w:type="dxa"/>
          </w:tcPr>
          <w:p w:rsidR="00765CAB" w:rsidRDefault="00765CAB" w:rsidP="00521861">
            <w:pPr>
              <w:pStyle w:val="TableNormal1"/>
              <w:rPr>
                <w:rStyle w:val="Semi-BoldedText"/>
                <w:rFonts w:ascii="Whitney Book" w:hAnsi="Whitney Book"/>
              </w:rPr>
            </w:pPr>
            <w:r>
              <w:rPr>
                <w:rStyle w:val="Semi-BoldedText"/>
                <w:rFonts w:ascii="Whitney Book" w:hAnsi="Whitney Book"/>
              </w:rPr>
              <w:t>3.4</w:t>
            </w:r>
          </w:p>
        </w:tc>
      </w:tr>
      <w:tr w:rsidR="00765CAB" w:rsidTr="00C455B8">
        <w:trPr>
          <w:trHeight w:val="255"/>
        </w:trPr>
        <w:tc>
          <w:tcPr>
            <w:tcW w:w="1185" w:type="dxa"/>
            <w:shd w:val="clear" w:color="auto" w:fill="auto"/>
            <w:noWrap/>
          </w:tcPr>
          <w:p w:rsidR="00765CAB" w:rsidRDefault="00765CAB" w:rsidP="00521861">
            <w:pPr>
              <w:pStyle w:val="TableNormal1"/>
            </w:pPr>
            <w:r>
              <w:t>DE2396</w:t>
            </w:r>
          </w:p>
        </w:tc>
        <w:tc>
          <w:tcPr>
            <w:tcW w:w="2070" w:type="dxa"/>
            <w:shd w:val="clear" w:color="auto" w:fill="auto"/>
          </w:tcPr>
          <w:p w:rsidR="00765CAB" w:rsidRDefault="00765CAB" w:rsidP="00521861">
            <w:pPr>
              <w:pStyle w:val="TableNormal1"/>
            </w:pPr>
            <w:r>
              <w:t>Encounter Notes</w:t>
            </w:r>
          </w:p>
        </w:tc>
        <w:tc>
          <w:tcPr>
            <w:tcW w:w="4680" w:type="dxa"/>
            <w:gridSpan w:val="2"/>
            <w:shd w:val="clear" w:color="auto" w:fill="auto"/>
            <w:noWrap/>
          </w:tcPr>
          <w:p w:rsidR="00765CAB" w:rsidRDefault="00765CAB" w:rsidP="00521861">
            <w:r w:rsidRPr="00EC6814">
              <w:rPr>
                <w:rStyle w:val="Semi-BoldedText"/>
              </w:rPr>
              <w:t>Description</w:t>
            </w:r>
            <w:r w:rsidRPr="00EC6814">
              <w:rPr>
                <w:b/>
              </w:rPr>
              <w:t>.</w:t>
            </w:r>
            <w:r w:rsidR="00744E9E">
              <w:t xml:space="preserve"> Within the SOAP Note, in the Procedures section, duplicate modifiers are being displayed.</w:t>
            </w:r>
          </w:p>
        </w:tc>
        <w:tc>
          <w:tcPr>
            <w:tcW w:w="1260" w:type="dxa"/>
          </w:tcPr>
          <w:p w:rsidR="00765CAB" w:rsidRDefault="00765CAB" w:rsidP="00521861">
            <w:pPr>
              <w:pStyle w:val="TableNormal1"/>
              <w:rPr>
                <w:rStyle w:val="Semi-BoldedText"/>
                <w:rFonts w:ascii="Whitney Book" w:hAnsi="Whitney Book"/>
              </w:rPr>
            </w:pPr>
            <w:r>
              <w:rPr>
                <w:rStyle w:val="Semi-BoldedText"/>
                <w:rFonts w:ascii="Whitney Book" w:hAnsi="Whitney Book"/>
              </w:rPr>
              <w:t>3.8</w:t>
            </w:r>
          </w:p>
        </w:tc>
      </w:tr>
      <w:tr w:rsidR="009260F3" w:rsidTr="00C455B8">
        <w:trPr>
          <w:trHeight w:val="255"/>
        </w:trPr>
        <w:tc>
          <w:tcPr>
            <w:tcW w:w="1185" w:type="dxa"/>
            <w:shd w:val="clear" w:color="auto" w:fill="auto"/>
            <w:noWrap/>
          </w:tcPr>
          <w:p w:rsidR="009260F3" w:rsidRDefault="00366FFA" w:rsidP="001E48B0">
            <w:pPr>
              <w:pStyle w:val="TableNormal1"/>
            </w:pPr>
            <w:r>
              <w:t>DE2224</w:t>
            </w:r>
          </w:p>
        </w:tc>
        <w:tc>
          <w:tcPr>
            <w:tcW w:w="2070" w:type="dxa"/>
            <w:shd w:val="clear" w:color="auto" w:fill="auto"/>
          </w:tcPr>
          <w:p w:rsidR="009260F3" w:rsidRDefault="00AD2C76" w:rsidP="001E48B0">
            <w:pPr>
              <w:pStyle w:val="TableNormal1"/>
            </w:pPr>
            <w:r>
              <w:t>Patient Problems</w:t>
            </w:r>
          </w:p>
        </w:tc>
        <w:tc>
          <w:tcPr>
            <w:tcW w:w="4680" w:type="dxa"/>
            <w:gridSpan w:val="2"/>
            <w:shd w:val="clear" w:color="auto" w:fill="auto"/>
            <w:noWrap/>
          </w:tcPr>
          <w:p w:rsidR="009260F3" w:rsidRDefault="009260F3">
            <w:r w:rsidRPr="004136CB">
              <w:rPr>
                <w:rStyle w:val="Semi-BoldedText"/>
              </w:rPr>
              <w:t>Description</w:t>
            </w:r>
            <w:r w:rsidRPr="004136CB">
              <w:rPr>
                <w:b/>
              </w:rPr>
              <w:t>.</w:t>
            </w:r>
            <w:r w:rsidR="002A140F">
              <w:t xml:space="preserve"> The Help tool tip icon is not displaying in the proper place in the Onset Date field when the user attempts to  Add Problems.</w:t>
            </w:r>
          </w:p>
        </w:tc>
        <w:tc>
          <w:tcPr>
            <w:tcW w:w="1260" w:type="dxa"/>
          </w:tcPr>
          <w:p w:rsidR="009260F3" w:rsidRDefault="00366FFA" w:rsidP="001E48B0">
            <w:pPr>
              <w:pStyle w:val="TableNormal1"/>
              <w:rPr>
                <w:rStyle w:val="Semi-BoldedText"/>
                <w:rFonts w:ascii="Whitney Book" w:hAnsi="Whitney Book"/>
              </w:rPr>
            </w:pPr>
            <w:r>
              <w:rPr>
                <w:rStyle w:val="Semi-BoldedText"/>
                <w:rFonts w:ascii="Whitney Book" w:hAnsi="Whitney Book"/>
              </w:rPr>
              <w:t>3.6</w:t>
            </w:r>
          </w:p>
        </w:tc>
      </w:tr>
      <w:tr w:rsidR="009260F3" w:rsidTr="00C455B8">
        <w:trPr>
          <w:trHeight w:val="255"/>
        </w:trPr>
        <w:tc>
          <w:tcPr>
            <w:tcW w:w="1185" w:type="dxa"/>
            <w:shd w:val="clear" w:color="auto" w:fill="auto"/>
            <w:noWrap/>
          </w:tcPr>
          <w:p w:rsidR="009260F3" w:rsidRDefault="00366FFA" w:rsidP="001E48B0">
            <w:pPr>
              <w:pStyle w:val="TableNormal1"/>
            </w:pPr>
            <w:r>
              <w:t>DE2226</w:t>
            </w:r>
          </w:p>
        </w:tc>
        <w:tc>
          <w:tcPr>
            <w:tcW w:w="2070" w:type="dxa"/>
            <w:shd w:val="clear" w:color="auto" w:fill="auto"/>
          </w:tcPr>
          <w:p w:rsidR="009260F3" w:rsidRDefault="00AD2C76" w:rsidP="001E48B0">
            <w:pPr>
              <w:pStyle w:val="TableNormal1"/>
            </w:pPr>
            <w:r>
              <w:t>Patient Problems</w:t>
            </w:r>
          </w:p>
        </w:tc>
        <w:tc>
          <w:tcPr>
            <w:tcW w:w="4680" w:type="dxa"/>
            <w:gridSpan w:val="2"/>
            <w:shd w:val="clear" w:color="auto" w:fill="auto"/>
            <w:noWrap/>
          </w:tcPr>
          <w:p w:rsidR="009260F3" w:rsidRDefault="009260F3">
            <w:r w:rsidRPr="004136CB">
              <w:rPr>
                <w:rStyle w:val="Semi-BoldedText"/>
              </w:rPr>
              <w:t>Description</w:t>
            </w:r>
            <w:r w:rsidRPr="004136CB">
              <w:rPr>
                <w:b/>
              </w:rPr>
              <w:t>.</w:t>
            </w:r>
            <w:r w:rsidR="00BC60FF">
              <w:t xml:space="preserve"> There is a ghosted box around the See list of CDC Event Codes label within the Report Disease lightbox.</w:t>
            </w:r>
          </w:p>
        </w:tc>
        <w:tc>
          <w:tcPr>
            <w:tcW w:w="1260" w:type="dxa"/>
          </w:tcPr>
          <w:p w:rsidR="009260F3" w:rsidRDefault="00366FFA" w:rsidP="001E48B0">
            <w:pPr>
              <w:pStyle w:val="TableNormal1"/>
              <w:rPr>
                <w:rStyle w:val="Semi-BoldedText"/>
                <w:rFonts w:ascii="Whitney Book" w:hAnsi="Whitney Book"/>
              </w:rPr>
            </w:pPr>
            <w:r>
              <w:rPr>
                <w:rStyle w:val="Semi-BoldedText"/>
                <w:rFonts w:ascii="Whitney Book" w:hAnsi="Whitney Book"/>
              </w:rPr>
              <w:t>3.6</w:t>
            </w:r>
          </w:p>
        </w:tc>
      </w:tr>
      <w:tr w:rsidR="001E48B0" w:rsidTr="00C455B8">
        <w:trPr>
          <w:trHeight w:val="255"/>
        </w:trPr>
        <w:tc>
          <w:tcPr>
            <w:tcW w:w="1185" w:type="dxa"/>
            <w:shd w:val="clear" w:color="auto" w:fill="auto"/>
            <w:noWrap/>
          </w:tcPr>
          <w:p w:rsidR="001E48B0" w:rsidRDefault="001E48B0" w:rsidP="001E48B0">
            <w:pPr>
              <w:pStyle w:val="TableNormal1"/>
            </w:pPr>
            <w:r>
              <w:t>DE2311</w:t>
            </w:r>
          </w:p>
        </w:tc>
        <w:tc>
          <w:tcPr>
            <w:tcW w:w="2070" w:type="dxa"/>
            <w:shd w:val="clear" w:color="auto" w:fill="auto"/>
          </w:tcPr>
          <w:p w:rsidR="001E48B0" w:rsidRDefault="001E48B0" w:rsidP="001E48B0">
            <w:pPr>
              <w:pStyle w:val="TableNormal1"/>
            </w:pPr>
            <w:r>
              <w:t>Patient Problems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3E6755">
              <w:t xml:space="preserve"> When a user removes a Problem, it is incorrectly displaying a white border at the top of the lightbox.</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3.6</w:t>
            </w:r>
          </w:p>
        </w:tc>
      </w:tr>
      <w:tr w:rsidR="001E48B0" w:rsidTr="00C455B8">
        <w:trPr>
          <w:trHeight w:val="255"/>
        </w:trPr>
        <w:tc>
          <w:tcPr>
            <w:tcW w:w="1185" w:type="dxa"/>
            <w:shd w:val="clear" w:color="auto" w:fill="auto"/>
            <w:noWrap/>
          </w:tcPr>
          <w:p w:rsidR="001E48B0" w:rsidRDefault="001E48B0" w:rsidP="001E48B0">
            <w:pPr>
              <w:pStyle w:val="TableNormal1"/>
            </w:pPr>
            <w:r>
              <w:t>DE2313</w:t>
            </w:r>
          </w:p>
        </w:tc>
        <w:tc>
          <w:tcPr>
            <w:tcW w:w="2070" w:type="dxa"/>
            <w:shd w:val="clear" w:color="auto" w:fill="auto"/>
          </w:tcPr>
          <w:p w:rsidR="001E48B0" w:rsidRDefault="001E48B0" w:rsidP="001E48B0">
            <w:pPr>
              <w:pStyle w:val="TableNormal1"/>
            </w:pPr>
            <w:r>
              <w:t>Patient Problems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EB3EC5">
              <w:t xml:space="preserve"> The help icon is incorrectly aligned with the data field it is associated with.</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3.6</w:t>
            </w:r>
          </w:p>
        </w:tc>
      </w:tr>
      <w:tr w:rsidR="001E48B0" w:rsidTr="00C455B8">
        <w:trPr>
          <w:trHeight w:val="255"/>
        </w:trPr>
        <w:tc>
          <w:tcPr>
            <w:tcW w:w="1185" w:type="dxa"/>
            <w:shd w:val="clear" w:color="auto" w:fill="auto"/>
            <w:noWrap/>
          </w:tcPr>
          <w:p w:rsidR="001E48B0" w:rsidRDefault="001E48B0" w:rsidP="001E48B0">
            <w:pPr>
              <w:pStyle w:val="TableNormal1"/>
            </w:pPr>
            <w:r>
              <w:t>DE2314</w:t>
            </w:r>
          </w:p>
        </w:tc>
        <w:tc>
          <w:tcPr>
            <w:tcW w:w="2070" w:type="dxa"/>
            <w:shd w:val="clear" w:color="auto" w:fill="auto"/>
          </w:tcPr>
          <w:p w:rsidR="001E48B0" w:rsidRDefault="001E48B0" w:rsidP="001E48B0">
            <w:pPr>
              <w:pStyle w:val="TableNormal1"/>
            </w:pPr>
            <w:r>
              <w:t>Patient Problems</w:t>
            </w:r>
          </w:p>
        </w:tc>
        <w:tc>
          <w:tcPr>
            <w:tcW w:w="4680" w:type="dxa"/>
            <w:gridSpan w:val="2"/>
            <w:shd w:val="clear" w:color="auto" w:fill="auto"/>
            <w:noWrap/>
          </w:tcPr>
          <w:p w:rsidR="001E48B0" w:rsidRDefault="001E48B0" w:rsidP="001E48B0">
            <w:r w:rsidRPr="004136CB">
              <w:rPr>
                <w:rStyle w:val="Semi-BoldedText"/>
              </w:rPr>
              <w:t>Description</w:t>
            </w:r>
            <w:r w:rsidRPr="004136CB">
              <w:rPr>
                <w:b/>
              </w:rPr>
              <w:t>.</w:t>
            </w:r>
            <w:r w:rsidR="00EB3EC5">
              <w:t xml:space="preserve"> When clicking the Preview button, a large white border appears at the bottom and the top of the lightbox.</w:t>
            </w:r>
          </w:p>
        </w:tc>
        <w:tc>
          <w:tcPr>
            <w:tcW w:w="1260" w:type="dxa"/>
          </w:tcPr>
          <w:p w:rsidR="001E48B0" w:rsidRDefault="001E48B0" w:rsidP="001E48B0">
            <w:pPr>
              <w:pStyle w:val="TableNormal1"/>
              <w:rPr>
                <w:rStyle w:val="Semi-BoldedText"/>
                <w:rFonts w:ascii="Whitney Book" w:hAnsi="Whitney Book"/>
              </w:rPr>
            </w:pPr>
            <w:r>
              <w:rPr>
                <w:rStyle w:val="Semi-BoldedText"/>
                <w:rFonts w:ascii="Whitney Book" w:hAnsi="Whitney Book"/>
              </w:rPr>
              <w:t>3.0</w:t>
            </w:r>
          </w:p>
        </w:tc>
      </w:tr>
      <w:tr w:rsidR="009607EE" w:rsidTr="00C455B8">
        <w:trPr>
          <w:trHeight w:val="255"/>
        </w:trPr>
        <w:tc>
          <w:tcPr>
            <w:tcW w:w="1185" w:type="dxa"/>
            <w:shd w:val="clear" w:color="auto" w:fill="auto"/>
            <w:noWrap/>
          </w:tcPr>
          <w:p w:rsidR="009607EE" w:rsidRDefault="009607EE" w:rsidP="00521861">
            <w:pPr>
              <w:pStyle w:val="TableNormal1"/>
            </w:pPr>
            <w:r>
              <w:t>DE2390</w:t>
            </w:r>
          </w:p>
        </w:tc>
        <w:tc>
          <w:tcPr>
            <w:tcW w:w="2070" w:type="dxa"/>
            <w:shd w:val="clear" w:color="auto" w:fill="auto"/>
          </w:tcPr>
          <w:p w:rsidR="009607EE" w:rsidRDefault="009607EE" w:rsidP="00521861">
            <w:pPr>
              <w:pStyle w:val="TableNormal1"/>
            </w:pPr>
            <w:r>
              <w:t>Patient Problems</w:t>
            </w:r>
          </w:p>
        </w:tc>
        <w:tc>
          <w:tcPr>
            <w:tcW w:w="4680" w:type="dxa"/>
            <w:gridSpan w:val="2"/>
            <w:shd w:val="clear" w:color="auto" w:fill="auto"/>
            <w:noWrap/>
          </w:tcPr>
          <w:p w:rsidR="009607EE" w:rsidRDefault="009607EE" w:rsidP="00521861">
            <w:r w:rsidRPr="00CE210F">
              <w:rPr>
                <w:rStyle w:val="Semi-BoldedText"/>
              </w:rPr>
              <w:t>Description</w:t>
            </w:r>
            <w:r w:rsidRPr="00CE210F">
              <w:rPr>
                <w:b/>
              </w:rPr>
              <w:t>.</w:t>
            </w:r>
            <w:r w:rsidR="00BD7F40">
              <w:t xml:space="preserve"> The data picker calendar in the Report Disease lightbox is unusable on FireFox 25 and 26.</w:t>
            </w:r>
          </w:p>
        </w:tc>
        <w:tc>
          <w:tcPr>
            <w:tcW w:w="1260" w:type="dxa"/>
          </w:tcPr>
          <w:p w:rsidR="009607EE" w:rsidRDefault="009607EE" w:rsidP="00521861">
            <w:pPr>
              <w:pStyle w:val="TableNormal1"/>
              <w:rPr>
                <w:rStyle w:val="Semi-BoldedText"/>
                <w:rFonts w:ascii="Whitney Book" w:hAnsi="Whitney Book"/>
              </w:rPr>
            </w:pPr>
            <w:r>
              <w:rPr>
                <w:rStyle w:val="Semi-BoldedText"/>
                <w:rFonts w:ascii="Whitney Book" w:hAnsi="Whitney Book"/>
              </w:rPr>
              <w:t>4.9</w:t>
            </w:r>
          </w:p>
        </w:tc>
      </w:tr>
      <w:tr w:rsidR="00366FFA" w:rsidTr="00C455B8">
        <w:trPr>
          <w:trHeight w:val="255"/>
        </w:trPr>
        <w:tc>
          <w:tcPr>
            <w:tcW w:w="1185" w:type="dxa"/>
            <w:shd w:val="clear" w:color="auto" w:fill="auto"/>
            <w:noWrap/>
          </w:tcPr>
          <w:p w:rsidR="00366FFA" w:rsidRDefault="00366FFA" w:rsidP="001E48B0">
            <w:pPr>
              <w:pStyle w:val="TableNormal1"/>
            </w:pPr>
            <w:r>
              <w:t>DE2310</w:t>
            </w:r>
          </w:p>
        </w:tc>
        <w:tc>
          <w:tcPr>
            <w:tcW w:w="2070" w:type="dxa"/>
            <w:shd w:val="clear" w:color="auto" w:fill="auto"/>
          </w:tcPr>
          <w:p w:rsidR="00366FFA" w:rsidRDefault="003B2B51" w:rsidP="001E48B0">
            <w:pPr>
              <w:pStyle w:val="TableNormal1"/>
            </w:pPr>
            <w:r>
              <w:t>Billing Report</w:t>
            </w:r>
          </w:p>
        </w:tc>
        <w:tc>
          <w:tcPr>
            <w:tcW w:w="4680" w:type="dxa"/>
            <w:gridSpan w:val="2"/>
            <w:shd w:val="clear" w:color="auto" w:fill="auto"/>
            <w:noWrap/>
          </w:tcPr>
          <w:p w:rsidR="00366FFA" w:rsidRDefault="00366FFA" w:rsidP="001E48B0">
            <w:r w:rsidRPr="004136CB">
              <w:rPr>
                <w:rStyle w:val="Semi-BoldedText"/>
              </w:rPr>
              <w:t>Description</w:t>
            </w:r>
            <w:r w:rsidRPr="004136CB">
              <w:rPr>
                <w:b/>
              </w:rPr>
              <w:t>.</w:t>
            </w:r>
            <w:r w:rsidR="001303BB">
              <w:t xml:space="preserve"> On the Billing Report, when a user performs a search that returns 500 or more results, the user is receiving an application error when he selects all of the results and then selects Print Selected Billing Details.</w:t>
            </w:r>
          </w:p>
        </w:tc>
        <w:tc>
          <w:tcPr>
            <w:tcW w:w="1260" w:type="dxa"/>
          </w:tcPr>
          <w:p w:rsidR="00366FFA" w:rsidRDefault="00366FFA" w:rsidP="001E48B0">
            <w:pPr>
              <w:pStyle w:val="TableNormal1"/>
              <w:rPr>
                <w:rStyle w:val="Semi-BoldedText"/>
                <w:rFonts w:ascii="Whitney Book" w:hAnsi="Whitney Book"/>
              </w:rPr>
            </w:pPr>
            <w:r>
              <w:rPr>
                <w:rStyle w:val="Semi-BoldedText"/>
                <w:rFonts w:ascii="Whitney Book" w:hAnsi="Whitney Book"/>
              </w:rPr>
              <w:t>3.2</w:t>
            </w:r>
          </w:p>
        </w:tc>
      </w:tr>
      <w:tr w:rsidR="00765CAB" w:rsidTr="00C455B8">
        <w:trPr>
          <w:trHeight w:val="255"/>
        </w:trPr>
        <w:tc>
          <w:tcPr>
            <w:tcW w:w="1185" w:type="dxa"/>
            <w:shd w:val="clear" w:color="auto" w:fill="auto"/>
            <w:noWrap/>
          </w:tcPr>
          <w:p w:rsidR="00765CAB" w:rsidRDefault="00765CAB" w:rsidP="00521861">
            <w:pPr>
              <w:pStyle w:val="TableNormal1"/>
            </w:pPr>
            <w:r>
              <w:t>DE1988</w:t>
            </w:r>
          </w:p>
        </w:tc>
        <w:tc>
          <w:tcPr>
            <w:tcW w:w="2070" w:type="dxa"/>
            <w:shd w:val="clear" w:color="auto" w:fill="auto"/>
          </w:tcPr>
          <w:p w:rsidR="00765CAB" w:rsidRDefault="00765CAB" w:rsidP="00521861">
            <w:pPr>
              <w:pStyle w:val="TableNormal1"/>
            </w:pPr>
            <w:r>
              <w:t>Meaningful Use</w:t>
            </w:r>
          </w:p>
        </w:tc>
        <w:tc>
          <w:tcPr>
            <w:tcW w:w="4680" w:type="dxa"/>
            <w:gridSpan w:val="2"/>
            <w:shd w:val="clear" w:color="auto" w:fill="auto"/>
            <w:noWrap/>
          </w:tcPr>
          <w:p w:rsidR="00765CAB" w:rsidRDefault="00765CAB" w:rsidP="00521861">
            <w:r>
              <w:rPr>
                <w:rStyle w:val="Semi-BoldedText"/>
              </w:rPr>
              <w:t>Description</w:t>
            </w:r>
            <w:r w:rsidRPr="00AE1A45">
              <w:rPr>
                <w:b/>
              </w:rPr>
              <w:t>.</w:t>
            </w:r>
            <w:r w:rsidR="000075E9">
              <w:t xml:space="preserve"> On the Meaningful Use print menu, the semicolon after the menu label is wrapping to a second line.</w:t>
            </w:r>
          </w:p>
        </w:tc>
        <w:tc>
          <w:tcPr>
            <w:tcW w:w="1260" w:type="dxa"/>
          </w:tcPr>
          <w:p w:rsidR="00765CAB" w:rsidRPr="008465B0" w:rsidRDefault="00765CAB" w:rsidP="00521861">
            <w:pPr>
              <w:rPr>
                <w:rStyle w:val="Semi-BoldedText"/>
                <w:rFonts w:ascii="Whitney Book" w:hAnsi="Whitney Book"/>
              </w:rPr>
            </w:pPr>
            <w:r>
              <w:rPr>
                <w:rStyle w:val="Semi-BoldedText"/>
                <w:rFonts w:ascii="Whitney Book" w:hAnsi="Whitney Book"/>
              </w:rPr>
              <w:t>2.5</w:t>
            </w:r>
          </w:p>
        </w:tc>
      </w:tr>
      <w:tr w:rsidR="00366FFA" w:rsidTr="00C455B8">
        <w:trPr>
          <w:trHeight w:val="255"/>
        </w:trPr>
        <w:tc>
          <w:tcPr>
            <w:tcW w:w="1185" w:type="dxa"/>
            <w:shd w:val="clear" w:color="auto" w:fill="auto"/>
            <w:noWrap/>
          </w:tcPr>
          <w:p w:rsidR="00366FFA" w:rsidRDefault="00366FFA" w:rsidP="001E48B0">
            <w:pPr>
              <w:pStyle w:val="TableNormal1"/>
            </w:pPr>
            <w:r>
              <w:t>DE2332</w:t>
            </w:r>
          </w:p>
        </w:tc>
        <w:tc>
          <w:tcPr>
            <w:tcW w:w="2070" w:type="dxa"/>
            <w:shd w:val="clear" w:color="auto" w:fill="auto"/>
          </w:tcPr>
          <w:p w:rsidR="00366FFA" w:rsidRDefault="004C3E50" w:rsidP="001E48B0">
            <w:pPr>
              <w:pStyle w:val="TableNormal1"/>
            </w:pPr>
            <w:r>
              <w:t xml:space="preserve">Meaningful Use </w:t>
            </w:r>
          </w:p>
        </w:tc>
        <w:tc>
          <w:tcPr>
            <w:tcW w:w="4680" w:type="dxa"/>
            <w:gridSpan w:val="2"/>
            <w:shd w:val="clear" w:color="auto" w:fill="auto"/>
            <w:noWrap/>
          </w:tcPr>
          <w:p w:rsidR="00366FFA" w:rsidRDefault="00366FFA">
            <w:r w:rsidRPr="006B76E3">
              <w:rPr>
                <w:rStyle w:val="Semi-BoldedText"/>
              </w:rPr>
              <w:t>Description</w:t>
            </w:r>
            <w:r w:rsidRPr="006B76E3">
              <w:rPr>
                <w:b/>
              </w:rPr>
              <w:t>.</w:t>
            </w:r>
            <w:r w:rsidR="003F4EA3">
              <w:t xml:space="preserve"> Multiple interaction alerts display for one drug-gender interaction.</w:t>
            </w:r>
          </w:p>
        </w:tc>
        <w:tc>
          <w:tcPr>
            <w:tcW w:w="1260" w:type="dxa"/>
          </w:tcPr>
          <w:p w:rsidR="00366FFA" w:rsidRDefault="00366FFA" w:rsidP="001E48B0">
            <w:pPr>
              <w:pStyle w:val="TableNormal1"/>
              <w:rPr>
                <w:rStyle w:val="Semi-BoldedText"/>
                <w:rFonts w:ascii="Whitney Book" w:hAnsi="Whitney Book"/>
              </w:rPr>
            </w:pPr>
            <w:r>
              <w:rPr>
                <w:rStyle w:val="Semi-BoldedText"/>
                <w:rFonts w:ascii="Whitney Book" w:hAnsi="Whitney Book"/>
              </w:rPr>
              <w:t>3.6</w:t>
            </w:r>
          </w:p>
        </w:tc>
      </w:tr>
      <w:tr w:rsidR="00FC2007" w:rsidTr="00C455B8">
        <w:trPr>
          <w:trHeight w:val="255"/>
        </w:trPr>
        <w:tc>
          <w:tcPr>
            <w:tcW w:w="1185" w:type="dxa"/>
            <w:shd w:val="clear" w:color="auto" w:fill="auto"/>
            <w:noWrap/>
          </w:tcPr>
          <w:p w:rsidR="00FC2007" w:rsidRDefault="00FC2007" w:rsidP="001E48B0">
            <w:pPr>
              <w:pStyle w:val="TableNormal1"/>
            </w:pPr>
            <w:r>
              <w:t>DE2413</w:t>
            </w:r>
          </w:p>
        </w:tc>
        <w:tc>
          <w:tcPr>
            <w:tcW w:w="2070" w:type="dxa"/>
            <w:shd w:val="clear" w:color="auto" w:fill="auto"/>
          </w:tcPr>
          <w:p w:rsidR="00FC2007" w:rsidRDefault="000656A1" w:rsidP="001E48B0">
            <w:pPr>
              <w:pStyle w:val="TableNormal1"/>
            </w:pPr>
            <w:r>
              <w:t>New Clinical Documents</w:t>
            </w:r>
          </w:p>
        </w:tc>
        <w:tc>
          <w:tcPr>
            <w:tcW w:w="4680" w:type="dxa"/>
            <w:gridSpan w:val="2"/>
            <w:shd w:val="clear" w:color="auto" w:fill="auto"/>
            <w:noWrap/>
          </w:tcPr>
          <w:p w:rsidR="00FC2007" w:rsidRDefault="00FC2007">
            <w:r w:rsidRPr="00B24BFA">
              <w:rPr>
                <w:rStyle w:val="Semi-BoldedText"/>
              </w:rPr>
              <w:t>Description</w:t>
            </w:r>
            <w:r w:rsidRPr="00B24BFA">
              <w:rPr>
                <w:b/>
              </w:rPr>
              <w:t>.</w:t>
            </w:r>
            <w:r w:rsidR="00BA72C8">
              <w:t xml:space="preserve"> In the View All Clinical Documents screen, the Print Selected Documents label in the print menu is wrapping.</w:t>
            </w:r>
          </w:p>
        </w:tc>
        <w:tc>
          <w:tcPr>
            <w:tcW w:w="1260" w:type="dxa"/>
          </w:tcPr>
          <w:p w:rsidR="00FC2007" w:rsidRDefault="00FC2007" w:rsidP="001E48B0">
            <w:pPr>
              <w:pStyle w:val="TableNormal1"/>
              <w:rPr>
                <w:rStyle w:val="Semi-BoldedText"/>
                <w:rFonts w:ascii="Whitney Book" w:hAnsi="Whitney Book"/>
              </w:rPr>
            </w:pPr>
            <w:r>
              <w:rPr>
                <w:rStyle w:val="Semi-BoldedText"/>
                <w:rFonts w:ascii="Whitney Book" w:hAnsi="Whitney Book"/>
              </w:rPr>
              <w:t>2.8</w:t>
            </w:r>
          </w:p>
        </w:tc>
      </w:tr>
      <w:tr w:rsidR="00FC2007" w:rsidTr="00C455B8">
        <w:trPr>
          <w:cantSplit/>
          <w:trHeight w:val="255"/>
        </w:trPr>
        <w:tc>
          <w:tcPr>
            <w:tcW w:w="1185" w:type="dxa"/>
            <w:shd w:val="clear" w:color="auto" w:fill="auto"/>
            <w:noWrap/>
          </w:tcPr>
          <w:p w:rsidR="00FC2007" w:rsidRDefault="00FC2007" w:rsidP="001E48B0">
            <w:pPr>
              <w:pStyle w:val="TableNormal1"/>
            </w:pPr>
            <w:r>
              <w:t>DE2414</w:t>
            </w:r>
          </w:p>
        </w:tc>
        <w:tc>
          <w:tcPr>
            <w:tcW w:w="2070" w:type="dxa"/>
            <w:shd w:val="clear" w:color="auto" w:fill="auto"/>
          </w:tcPr>
          <w:p w:rsidR="00FC2007" w:rsidRDefault="000656A1" w:rsidP="001E48B0">
            <w:pPr>
              <w:pStyle w:val="TableNormal1"/>
            </w:pPr>
            <w:r>
              <w:t>Uploaded Documents</w:t>
            </w:r>
          </w:p>
        </w:tc>
        <w:tc>
          <w:tcPr>
            <w:tcW w:w="4680" w:type="dxa"/>
            <w:gridSpan w:val="2"/>
            <w:shd w:val="clear" w:color="auto" w:fill="auto"/>
            <w:noWrap/>
          </w:tcPr>
          <w:p w:rsidR="00FC2007" w:rsidRDefault="00FC2007">
            <w:r w:rsidRPr="00B24BFA">
              <w:rPr>
                <w:rStyle w:val="Semi-BoldedText"/>
              </w:rPr>
              <w:t>Description</w:t>
            </w:r>
            <w:r w:rsidRPr="00B24BFA">
              <w:rPr>
                <w:b/>
              </w:rPr>
              <w:t>.</w:t>
            </w:r>
            <w:r w:rsidR="005B43C4">
              <w:t xml:space="preserve"> On the Upload Document screen, the Uncategorized Files table is not displaying properly on the screen.</w:t>
            </w:r>
          </w:p>
        </w:tc>
        <w:tc>
          <w:tcPr>
            <w:tcW w:w="1260" w:type="dxa"/>
          </w:tcPr>
          <w:p w:rsidR="00FC2007" w:rsidRDefault="00FC2007" w:rsidP="001E48B0">
            <w:pPr>
              <w:pStyle w:val="TableNormal1"/>
              <w:rPr>
                <w:rStyle w:val="Semi-BoldedText"/>
                <w:rFonts w:ascii="Whitney Book" w:hAnsi="Whitney Book"/>
              </w:rPr>
            </w:pPr>
            <w:r>
              <w:rPr>
                <w:rStyle w:val="Semi-BoldedText"/>
                <w:rFonts w:ascii="Whitney Book" w:hAnsi="Whitney Book"/>
              </w:rPr>
              <w:t>2.8</w:t>
            </w:r>
          </w:p>
        </w:tc>
      </w:tr>
      <w:tr w:rsidR="00B6488C" w:rsidTr="00C455B8">
        <w:trPr>
          <w:trHeight w:val="255"/>
        </w:trPr>
        <w:tc>
          <w:tcPr>
            <w:tcW w:w="1185" w:type="dxa"/>
            <w:shd w:val="clear" w:color="auto" w:fill="auto"/>
            <w:noWrap/>
          </w:tcPr>
          <w:p w:rsidR="00B6488C" w:rsidRDefault="00B6488C" w:rsidP="001E48B0">
            <w:pPr>
              <w:pStyle w:val="TableNormal1"/>
            </w:pPr>
            <w:r>
              <w:t>DE2358</w:t>
            </w:r>
          </w:p>
        </w:tc>
        <w:tc>
          <w:tcPr>
            <w:tcW w:w="2070" w:type="dxa"/>
            <w:shd w:val="clear" w:color="auto" w:fill="auto"/>
          </w:tcPr>
          <w:p w:rsidR="00B6488C" w:rsidRDefault="00B6488C" w:rsidP="001E48B0">
            <w:pPr>
              <w:pStyle w:val="TableNormal1"/>
            </w:pPr>
            <w:r>
              <w:t>Uploaded Documents</w:t>
            </w:r>
          </w:p>
        </w:tc>
        <w:tc>
          <w:tcPr>
            <w:tcW w:w="4680" w:type="dxa"/>
            <w:gridSpan w:val="2"/>
            <w:shd w:val="clear" w:color="auto" w:fill="auto"/>
            <w:noWrap/>
          </w:tcPr>
          <w:p w:rsidR="00B6488C" w:rsidRDefault="00B6488C" w:rsidP="001E48B0">
            <w:r w:rsidRPr="006B76E3">
              <w:rPr>
                <w:rStyle w:val="Semi-BoldedText"/>
              </w:rPr>
              <w:t>Description</w:t>
            </w:r>
            <w:r w:rsidRPr="006B76E3">
              <w:rPr>
                <w:b/>
              </w:rPr>
              <w:t>.</w:t>
            </w:r>
            <w:r w:rsidR="00317662">
              <w:t xml:space="preserve"> On a radiology result that was uploaded, the Report Date and the checkbox associated are not spaced properly in the Associated Images lightbox.</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3.6</w:t>
            </w:r>
          </w:p>
        </w:tc>
      </w:tr>
      <w:tr w:rsidR="00B6488C" w:rsidTr="00C455B8">
        <w:trPr>
          <w:trHeight w:val="255"/>
        </w:trPr>
        <w:tc>
          <w:tcPr>
            <w:tcW w:w="1185" w:type="dxa"/>
            <w:shd w:val="clear" w:color="auto" w:fill="auto"/>
            <w:noWrap/>
          </w:tcPr>
          <w:p w:rsidR="00B6488C" w:rsidRDefault="00B6488C" w:rsidP="001E48B0">
            <w:pPr>
              <w:pStyle w:val="TableNormal1"/>
            </w:pPr>
            <w:r>
              <w:t>DE2359</w:t>
            </w:r>
          </w:p>
        </w:tc>
        <w:tc>
          <w:tcPr>
            <w:tcW w:w="2070" w:type="dxa"/>
            <w:shd w:val="clear" w:color="auto" w:fill="auto"/>
          </w:tcPr>
          <w:p w:rsidR="00B6488C" w:rsidRDefault="00B6488C" w:rsidP="001E48B0">
            <w:pPr>
              <w:pStyle w:val="TableNormal1"/>
            </w:pPr>
            <w:r>
              <w:t>Uploaded Documents</w:t>
            </w:r>
          </w:p>
        </w:tc>
        <w:tc>
          <w:tcPr>
            <w:tcW w:w="4680" w:type="dxa"/>
            <w:gridSpan w:val="2"/>
            <w:shd w:val="clear" w:color="auto" w:fill="auto"/>
            <w:noWrap/>
          </w:tcPr>
          <w:p w:rsidR="00B6488C" w:rsidRDefault="00B6488C" w:rsidP="001E48B0">
            <w:r w:rsidRPr="006B76E3">
              <w:rPr>
                <w:rStyle w:val="Semi-BoldedText"/>
              </w:rPr>
              <w:t>Description</w:t>
            </w:r>
            <w:r w:rsidRPr="006B76E3">
              <w:rPr>
                <w:b/>
              </w:rPr>
              <w:t>.</w:t>
            </w:r>
            <w:r w:rsidR="008826F7">
              <w:t xml:space="preserve"> In the Upload Document page, the Document categories are not aligned in the Document Type drop down.</w:t>
            </w:r>
          </w:p>
        </w:tc>
        <w:tc>
          <w:tcPr>
            <w:tcW w:w="1260" w:type="dxa"/>
          </w:tcPr>
          <w:p w:rsidR="00B6488C" w:rsidRDefault="00B6488C" w:rsidP="001E48B0">
            <w:pPr>
              <w:pStyle w:val="TableNormal1"/>
              <w:rPr>
                <w:rStyle w:val="Semi-BoldedText"/>
                <w:rFonts w:ascii="Whitney Book" w:hAnsi="Whitney Book"/>
              </w:rPr>
            </w:pPr>
            <w:r>
              <w:rPr>
                <w:rStyle w:val="Semi-BoldedText"/>
                <w:rFonts w:ascii="Whitney Book" w:hAnsi="Whitney Book"/>
              </w:rPr>
              <w:t>4.2</w:t>
            </w:r>
          </w:p>
        </w:tc>
      </w:tr>
    </w:tbl>
    <w:p w:rsidR="002E7E07" w:rsidRPr="00055956" w:rsidRDefault="002E7E07" w:rsidP="00E034F8"/>
    <w:bookmarkEnd w:id="0"/>
    <w:p w:rsidR="00890857" w:rsidRPr="00A77FF2" w:rsidRDefault="00890857" w:rsidP="00E034F8"/>
    <w:sectPr w:rsidR="00890857" w:rsidRPr="00A77FF2" w:rsidSect="00150E1D">
      <w:headerReference w:type="even" r:id="rId17"/>
      <w:headerReference w:type="default" r:id="rId18"/>
      <w:footerReference w:type="default" r:id="rId19"/>
      <w:pgSz w:w="12240" w:h="15840"/>
      <w:pgMar w:top="1440" w:right="1440" w:bottom="135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099" w:rsidRDefault="005A1099" w:rsidP="00E034F8">
      <w:r>
        <w:separator/>
      </w:r>
    </w:p>
  </w:endnote>
  <w:endnote w:type="continuationSeparator" w:id="0">
    <w:p w:rsidR="005A1099" w:rsidRDefault="005A1099" w:rsidP="00E034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hitney Book">
    <w:panose1 w:val="00000000000000000000"/>
    <w:charset w:val="00"/>
    <w:family w:val="modern"/>
    <w:notTrueType/>
    <w:pitch w:val="variable"/>
    <w:sig w:usb0="A00000FF" w:usb1="4000004A" w:usb2="00000000" w:usb3="00000000" w:csb0="0000000B" w:csb1="00000000"/>
  </w:font>
  <w:font w:name="Whitney Semibold">
    <w:panose1 w:val="00000000000000000000"/>
    <w:charset w:val="00"/>
    <w:family w:val="modern"/>
    <w:notTrueType/>
    <w:pitch w:val="variable"/>
    <w:sig w:usb0="A00000BF" w:usb1="4000004A" w:usb2="00000000" w:usb3="00000000" w:csb0="0000000B" w:csb1="00000000"/>
  </w:font>
  <w:font w:name="Whitney Medium">
    <w:panose1 w:val="00000000000000000000"/>
    <w:charset w:val="00"/>
    <w:family w:val="modern"/>
    <w:notTrueType/>
    <w:pitch w:val="variable"/>
    <w:sig w:usb0="A00000FF" w:usb1="4000004A" w:usb2="00000000" w:usb3="00000000" w:csb0="0000000B"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Whitney-Boo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B0" w:rsidRDefault="00F34A74" w:rsidP="00E034F8">
    <w:fldSimple w:instr="PAGE  ">
      <w:r w:rsidR="001E48B0">
        <w:rPr>
          <w:noProof/>
        </w:rPr>
        <w:t>7</w:t>
      </w:r>
    </w:fldSimple>
  </w:p>
  <w:p w:rsidR="001E48B0" w:rsidRDefault="001E48B0" w:rsidP="00E034F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B0" w:rsidRPr="00926DC4" w:rsidRDefault="00677AC3" w:rsidP="00904661">
    <w:pPr>
      <w:pStyle w:val="Footer"/>
      <w:tabs>
        <w:tab w:val="clear" w:pos="4320"/>
        <w:tab w:val="clear" w:pos="8640"/>
        <w:tab w:val="center" w:pos="4680"/>
        <w:tab w:val="right" w:pos="9360"/>
      </w:tabs>
      <w:rPr>
        <w:rFonts w:ascii="Arial" w:hAnsi="Arial" w:cs="Arial"/>
      </w:rPr>
    </w:pPr>
    <w:r>
      <w:t>January 18</w:t>
    </w:r>
    <w:r w:rsidR="001E48B0">
      <w:t>, 2014</w:t>
    </w:r>
    <w:r w:rsidR="001E48B0" w:rsidRPr="00400DE3">
      <w:tab/>
    </w:r>
    <w:r w:rsidR="001E48B0">
      <w:t xml:space="preserve"> © Quest Diagnostics Incorporated </w:t>
    </w:r>
    <w:r w:rsidR="001E48B0" w:rsidRPr="00400DE3">
      <w:t>– COMPAN</w:t>
    </w:r>
    <w:r w:rsidR="001E48B0">
      <w:t>Y CONFIDENTIAL</w:t>
    </w:r>
    <w:r w:rsidR="001E48B0">
      <w:tab/>
    </w:r>
    <w:r w:rsidR="001E48B0" w:rsidRPr="00400DE3">
      <w:t xml:space="preserve">Page </w:t>
    </w:r>
    <w:fldSimple w:instr=" PAGE   \* MERGEFORMAT ">
      <w:r w:rsidR="00A9625A">
        <w:rPr>
          <w:noProof/>
        </w:rPr>
        <w:t>18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099" w:rsidRDefault="005A1099" w:rsidP="00E034F8">
      <w:r>
        <w:separator/>
      </w:r>
    </w:p>
  </w:footnote>
  <w:footnote w:type="continuationSeparator" w:id="0">
    <w:p w:rsidR="005A1099" w:rsidRDefault="005A1099" w:rsidP="00E03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B0" w:rsidRPr="004E674C" w:rsidRDefault="001E48B0" w:rsidP="00926DC4">
    <w:pPr>
      <w:tabs>
        <w:tab w:val="right" w:pos="9360"/>
      </w:tabs>
    </w:pPr>
    <w:r>
      <w:t xml:space="preserve"> </w:t>
    </w:r>
  </w:p>
  <w:p w:rsidR="001E48B0" w:rsidRDefault="001E48B0" w:rsidP="00E034F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B0" w:rsidRDefault="001E48B0" w:rsidP="00E034F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8B0" w:rsidRPr="004E674C" w:rsidRDefault="001E48B0" w:rsidP="00926DC4">
    <w:pPr>
      <w:tabs>
        <w:tab w:val="right" w:pos="9360"/>
      </w:tabs>
    </w:pPr>
    <w:r>
      <w:t>Internal Release Notes</w:t>
    </w:r>
    <w:r>
      <w:tab/>
      <w:t>Care360 Labs &amp; Meds 2014.1</w:t>
    </w:r>
  </w:p>
  <w:p w:rsidR="001E48B0" w:rsidRDefault="001E48B0" w:rsidP="00E034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3pt;height:11.3pt" o:bullet="t">
        <v:imagedata r:id="rId1" o:title="msoD1"/>
      </v:shape>
    </w:pict>
  </w:numPicBullet>
  <w:abstractNum w:abstractNumId="0">
    <w:nsid w:val="FFFFFFFE"/>
    <w:multiLevelType w:val="singleLevel"/>
    <w:tmpl w:val="5BC40B8E"/>
    <w:lvl w:ilvl="0">
      <w:numFmt w:val="bullet"/>
      <w:lvlText w:val="*"/>
      <w:lvlJc w:val="left"/>
    </w:lvl>
  </w:abstractNum>
  <w:abstractNum w:abstractNumId="1">
    <w:nsid w:val="0727113C"/>
    <w:multiLevelType w:val="multilevel"/>
    <w:tmpl w:val="B9522374"/>
    <w:lvl w:ilvl="0">
      <w:start w:val="1"/>
      <w:numFmt w:val="bullet"/>
      <w:lvlText w:val=""/>
      <w:lvlJc w:val="left"/>
      <w:pPr>
        <w:tabs>
          <w:tab w:val="num" w:pos="1548"/>
        </w:tabs>
        <w:ind w:left="1548" w:hanging="360"/>
      </w:pPr>
      <w:rPr>
        <w:rFonts w:ascii="Symbol" w:hAnsi="Symbol" w:hint="default"/>
        <w:sz w:val="20"/>
      </w:rPr>
    </w:lvl>
    <w:lvl w:ilvl="1" w:tentative="1">
      <w:start w:val="1"/>
      <w:numFmt w:val="bullet"/>
      <w:lvlText w:val="o"/>
      <w:lvlJc w:val="left"/>
      <w:pPr>
        <w:tabs>
          <w:tab w:val="num" w:pos="2268"/>
        </w:tabs>
        <w:ind w:left="2268" w:hanging="360"/>
      </w:pPr>
      <w:rPr>
        <w:rFonts w:ascii="Courier New" w:hAnsi="Courier New" w:hint="default"/>
        <w:sz w:val="20"/>
      </w:rPr>
    </w:lvl>
    <w:lvl w:ilvl="2" w:tentative="1">
      <w:start w:val="1"/>
      <w:numFmt w:val="bullet"/>
      <w:lvlText w:val=""/>
      <w:lvlJc w:val="left"/>
      <w:pPr>
        <w:tabs>
          <w:tab w:val="num" w:pos="2988"/>
        </w:tabs>
        <w:ind w:left="2988" w:hanging="360"/>
      </w:pPr>
      <w:rPr>
        <w:rFonts w:ascii="Wingdings" w:hAnsi="Wingdings" w:hint="default"/>
        <w:sz w:val="2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2">
    <w:nsid w:val="08863548"/>
    <w:multiLevelType w:val="hybridMultilevel"/>
    <w:tmpl w:val="A2CCEAB2"/>
    <w:lvl w:ilvl="0" w:tplc="BEC65664">
      <w:start w:val="1"/>
      <w:numFmt w:val="upperLetter"/>
      <w:lvlText w:val="(%1)"/>
      <w:lvlJc w:val="left"/>
      <w:pPr>
        <w:ind w:left="3975" w:hanging="1065"/>
      </w:pPr>
      <w:rPr>
        <w:rFonts w:hint="default"/>
      </w:rPr>
    </w:lvl>
    <w:lvl w:ilvl="1" w:tplc="04090019" w:tentative="1">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3">
    <w:nsid w:val="09497583"/>
    <w:multiLevelType w:val="hybridMultilevel"/>
    <w:tmpl w:val="D7DE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C06B5"/>
    <w:multiLevelType w:val="hybridMultilevel"/>
    <w:tmpl w:val="FF307F3A"/>
    <w:lvl w:ilvl="0" w:tplc="FFFFFFFF">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ind w:left="1008" w:hanging="360"/>
      </w:pPr>
      <w:rPr>
        <w:rFonts w:ascii="Courier New" w:hAnsi="Courier New" w:cs="Courier New" w:hint="default"/>
      </w:rPr>
    </w:lvl>
    <w:lvl w:ilvl="2" w:tplc="04090005">
      <w:start w:val="1"/>
      <w:numFmt w:val="bullet"/>
      <w:lvlText w:val=""/>
      <w:lvlJc w:val="left"/>
      <w:pPr>
        <w:ind w:left="1728" w:hanging="360"/>
      </w:pPr>
      <w:rPr>
        <w:rFonts w:ascii="Wingdings" w:hAnsi="Wingdings" w:hint="default"/>
      </w:rPr>
    </w:lvl>
    <w:lvl w:ilvl="3" w:tplc="04090001">
      <w:start w:val="1"/>
      <w:numFmt w:val="bullet"/>
      <w:lvlText w:val=""/>
      <w:lvlJc w:val="left"/>
      <w:pPr>
        <w:ind w:left="2448" w:hanging="360"/>
      </w:pPr>
      <w:rPr>
        <w:rFonts w:ascii="Symbol" w:hAnsi="Symbol" w:hint="default"/>
      </w:rPr>
    </w:lvl>
    <w:lvl w:ilvl="4" w:tplc="04090003">
      <w:start w:val="1"/>
      <w:numFmt w:val="bullet"/>
      <w:lvlText w:val="o"/>
      <w:lvlJc w:val="left"/>
      <w:pPr>
        <w:ind w:left="3168" w:hanging="360"/>
      </w:pPr>
      <w:rPr>
        <w:rFonts w:ascii="Courier New" w:hAnsi="Courier New" w:cs="Courier New" w:hint="default"/>
      </w:rPr>
    </w:lvl>
    <w:lvl w:ilvl="5" w:tplc="04090005">
      <w:start w:val="1"/>
      <w:numFmt w:val="bullet"/>
      <w:lvlText w:val=""/>
      <w:lvlJc w:val="left"/>
      <w:pPr>
        <w:ind w:left="3888" w:hanging="360"/>
      </w:pPr>
      <w:rPr>
        <w:rFonts w:ascii="Wingdings" w:hAnsi="Wingdings" w:hint="default"/>
      </w:rPr>
    </w:lvl>
    <w:lvl w:ilvl="6" w:tplc="04090003">
      <w:start w:val="1"/>
      <w:numFmt w:val="bullet"/>
      <w:lvlText w:val="o"/>
      <w:lvlJc w:val="left"/>
      <w:pPr>
        <w:ind w:left="4608" w:hanging="360"/>
      </w:pPr>
      <w:rPr>
        <w:rFonts w:ascii="Courier New" w:hAnsi="Courier New" w:cs="Courier New"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nsid w:val="189B3500"/>
    <w:multiLevelType w:val="hybridMultilevel"/>
    <w:tmpl w:val="3E4E9668"/>
    <w:lvl w:ilvl="0" w:tplc="FFFFFFFF">
      <w:start w:val="1"/>
      <w:numFmt w:val="bullet"/>
      <w:pStyle w:val="NoteBulleted2"/>
      <w:lvlText w:val=""/>
      <w:lvlJc w:val="left"/>
      <w:pPr>
        <w:tabs>
          <w:tab w:val="num" w:pos="810"/>
        </w:tabs>
        <w:ind w:left="810" w:hanging="360"/>
      </w:pPr>
      <w:rPr>
        <w:rFonts w:ascii="Symbol" w:hAnsi="Symbol" w:hint="default"/>
      </w:rPr>
    </w:lvl>
    <w:lvl w:ilvl="1" w:tplc="04090003">
      <w:start w:val="1"/>
      <w:numFmt w:val="bullet"/>
      <w:lvlText w:val="o"/>
      <w:lvlJc w:val="left"/>
      <w:pPr>
        <w:ind w:left="-2412" w:hanging="360"/>
      </w:pPr>
      <w:rPr>
        <w:rFonts w:ascii="Courier New" w:hAnsi="Courier New" w:cs="Courier New" w:hint="default"/>
      </w:rPr>
    </w:lvl>
    <w:lvl w:ilvl="2" w:tplc="04090005">
      <w:start w:val="1"/>
      <w:numFmt w:val="bullet"/>
      <w:lvlText w:val=""/>
      <w:lvlJc w:val="left"/>
      <w:pPr>
        <w:ind w:left="-1692" w:hanging="360"/>
      </w:pPr>
      <w:rPr>
        <w:rFonts w:ascii="Wingdings" w:hAnsi="Wingdings" w:hint="default"/>
      </w:rPr>
    </w:lvl>
    <w:lvl w:ilvl="3" w:tplc="04090001">
      <w:start w:val="1"/>
      <w:numFmt w:val="bullet"/>
      <w:lvlText w:val=""/>
      <w:lvlJc w:val="left"/>
      <w:pPr>
        <w:ind w:left="-972" w:hanging="360"/>
      </w:pPr>
      <w:rPr>
        <w:rFonts w:ascii="Symbol" w:hAnsi="Symbol" w:hint="default"/>
      </w:rPr>
    </w:lvl>
    <w:lvl w:ilvl="4" w:tplc="04090003">
      <w:start w:val="1"/>
      <w:numFmt w:val="bullet"/>
      <w:lvlText w:val="o"/>
      <w:lvlJc w:val="left"/>
      <w:pPr>
        <w:ind w:left="-252" w:hanging="360"/>
      </w:pPr>
      <w:rPr>
        <w:rFonts w:ascii="Courier New" w:hAnsi="Courier New" w:cs="Courier New" w:hint="default"/>
      </w:rPr>
    </w:lvl>
    <w:lvl w:ilvl="5" w:tplc="04090005">
      <w:start w:val="1"/>
      <w:numFmt w:val="bullet"/>
      <w:lvlText w:val=""/>
      <w:lvlJc w:val="left"/>
      <w:pPr>
        <w:ind w:left="468" w:hanging="360"/>
      </w:pPr>
      <w:rPr>
        <w:rFonts w:ascii="Wingdings" w:hAnsi="Wingdings" w:hint="default"/>
      </w:rPr>
    </w:lvl>
    <w:lvl w:ilvl="6" w:tplc="04090001">
      <w:start w:val="1"/>
      <w:numFmt w:val="bullet"/>
      <w:lvlText w:val=""/>
      <w:lvlJc w:val="left"/>
      <w:pPr>
        <w:ind w:left="1188" w:hanging="360"/>
      </w:pPr>
      <w:rPr>
        <w:rFonts w:ascii="Symbol" w:hAnsi="Symbol" w:hint="default"/>
      </w:rPr>
    </w:lvl>
    <w:lvl w:ilvl="7" w:tplc="04090003">
      <w:start w:val="1"/>
      <w:numFmt w:val="bullet"/>
      <w:lvlText w:val="o"/>
      <w:lvlJc w:val="left"/>
      <w:pPr>
        <w:ind w:left="1908" w:hanging="360"/>
      </w:pPr>
      <w:rPr>
        <w:rFonts w:ascii="Courier New" w:hAnsi="Courier New" w:cs="Courier New" w:hint="default"/>
      </w:rPr>
    </w:lvl>
    <w:lvl w:ilvl="8" w:tplc="04090005">
      <w:start w:val="1"/>
      <w:numFmt w:val="bullet"/>
      <w:lvlText w:val=""/>
      <w:lvlJc w:val="left"/>
      <w:pPr>
        <w:ind w:left="2628" w:hanging="360"/>
      </w:pPr>
      <w:rPr>
        <w:rFonts w:ascii="Wingdings" w:hAnsi="Wingdings" w:hint="default"/>
      </w:rPr>
    </w:lvl>
  </w:abstractNum>
  <w:abstractNum w:abstractNumId="6">
    <w:nsid w:val="1AB36DCC"/>
    <w:multiLevelType w:val="hybridMultilevel"/>
    <w:tmpl w:val="1020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A75423"/>
    <w:multiLevelType w:val="multilevel"/>
    <w:tmpl w:val="7722D008"/>
    <w:styleLink w:val="Bulleted2"/>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597B5F"/>
    <w:multiLevelType w:val="hybridMultilevel"/>
    <w:tmpl w:val="8FE01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66DAC"/>
    <w:multiLevelType w:val="multilevel"/>
    <w:tmpl w:val="5912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4826B3"/>
    <w:multiLevelType w:val="multilevel"/>
    <w:tmpl w:val="DB701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BC0F41"/>
    <w:multiLevelType w:val="multilevel"/>
    <w:tmpl w:val="E30A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4F6D8C"/>
    <w:multiLevelType w:val="hybridMultilevel"/>
    <w:tmpl w:val="C818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735A5"/>
    <w:multiLevelType w:val="multilevel"/>
    <w:tmpl w:val="854050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69765A"/>
    <w:multiLevelType w:val="hybridMultilevel"/>
    <w:tmpl w:val="72B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5C07F6"/>
    <w:multiLevelType w:val="hybridMultilevel"/>
    <w:tmpl w:val="3684C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300BC"/>
    <w:multiLevelType w:val="hybridMultilevel"/>
    <w:tmpl w:val="9F8A1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BA5384"/>
    <w:multiLevelType w:val="hybridMultilevel"/>
    <w:tmpl w:val="A5461C2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nsid w:val="412D25CB"/>
    <w:multiLevelType w:val="multilevel"/>
    <w:tmpl w:val="2AF08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D0448"/>
    <w:multiLevelType w:val="multilevel"/>
    <w:tmpl w:val="EE9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EA0E66"/>
    <w:multiLevelType w:val="multilevel"/>
    <w:tmpl w:val="12A21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EEA2975"/>
    <w:multiLevelType w:val="hybridMultilevel"/>
    <w:tmpl w:val="2CE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71764"/>
    <w:multiLevelType w:val="hybridMultilevel"/>
    <w:tmpl w:val="78921C8C"/>
    <w:lvl w:ilvl="0" w:tplc="FFFFFFFF">
      <w:start w:val="1"/>
      <w:numFmt w:val="bullet"/>
      <w:pStyle w:val="NoteBulleted"/>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4F8A37F9"/>
    <w:multiLevelType w:val="multilevel"/>
    <w:tmpl w:val="1AA45AEC"/>
    <w:lvl w:ilvl="0">
      <w:start w:val="1"/>
      <w:numFmt w:val="bullet"/>
      <w:lvlText w:val=""/>
      <w:lvlJc w:val="left"/>
      <w:pPr>
        <w:tabs>
          <w:tab w:val="num" w:pos="1548"/>
        </w:tabs>
        <w:ind w:left="1548" w:hanging="360"/>
      </w:pPr>
      <w:rPr>
        <w:rFonts w:ascii="Symbol" w:hAnsi="Symbol" w:hint="default"/>
        <w:sz w:val="20"/>
      </w:rPr>
    </w:lvl>
    <w:lvl w:ilvl="1" w:tentative="1">
      <w:start w:val="1"/>
      <w:numFmt w:val="bullet"/>
      <w:lvlText w:val="o"/>
      <w:lvlJc w:val="left"/>
      <w:pPr>
        <w:tabs>
          <w:tab w:val="num" w:pos="2268"/>
        </w:tabs>
        <w:ind w:left="2268" w:hanging="360"/>
      </w:pPr>
      <w:rPr>
        <w:rFonts w:ascii="Courier New" w:hAnsi="Courier New" w:hint="default"/>
        <w:sz w:val="20"/>
      </w:rPr>
    </w:lvl>
    <w:lvl w:ilvl="2" w:tentative="1">
      <w:start w:val="1"/>
      <w:numFmt w:val="bullet"/>
      <w:lvlText w:val=""/>
      <w:lvlJc w:val="left"/>
      <w:pPr>
        <w:tabs>
          <w:tab w:val="num" w:pos="2988"/>
        </w:tabs>
        <w:ind w:left="2988" w:hanging="360"/>
      </w:pPr>
      <w:rPr>
        <w:rFonts w:ascii="Wingdings" w:hAnsi="Wingdings" w:hint="default"/>
        <w:sz w:val="2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abstractNum w:abstractNumId="24">
    <w:nsid w:val="54BE498E"/>
    <w:multiLevelType w:val="hybridMultilevel"/>
    <w:tmpl w:val="3260DBF8"/>
    <w:lvl w:ilvl="0" w:tplc="9E68AB92">
      <w:start w:val="1"/>
      <w:numFmt w:val="bullet"/>
      <w:pStyle w:val="NoteClassic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643E6E"/>
    <w:multiLevelType w:val="hybridMultilevel"/>
    <w:tmpl w:val="82CE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C165CD"/>
    <w:multiLevelType w:val="multilevel"/>
    <w:tmpl w:val="7D9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0637C1"/>
    <w:multiLevelType w:val="hybridMultilevel"/>
    <w:tmpl w:val="FF04D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BD6E67"/>
    <w:multiLevelType w:val="hybridMultilevel"/>
    <w:tmpl w:val="DB723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FB307A"/>
    <w:multiLevelType w:val="multilevel"/>
    <w:tmpl w:val="7722D008"/>
    <w:numStyleLink w:val="Bulleted2"/>
  </w:abstractNum>
  <w:abstractNum w:abstractNumId="30">
    <w:nsid w:val="744E12EF"/>
    <w:multiLevelType w:val="hybridMultilevel"/>
    <w:tmpl w:val="39C0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987C9F"/>
    <w:multiLevelType w:val="multilevel"/>
    <w:tmpl w:val="5AD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D70063"/>
    <w:multiLevelType w:val="hybridMultilevel"/>
    <w:tmpl w:val="21D2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4A468A"/>
    <w:multiLevelType w:val="hybridMultilevel"/>
    <w:tmpl w:val="D484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F9087A"/>
    <w:multiLevelType w:val="multilevel"/>
    <w:tmpl w:val="B4084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977E6E"/>
    <w:multiLevelType w:val="multilevel"/>
    <w:tmpl w:val="0C54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EC6266"/>
    <w:multiLevelType w:val="multilevel"/>
    <w:tmpl w:val="642A020E"/>
    <w:lvl w:ilvl="0">
      <w:start w:val="1"/>
      <w:numFmt w:val="bullet"/>
      <w:lvlText w:val=""/>
      <w:lvlJc w:val="left"/>
      <w:pPr>
        <w:tabs>
          <w:tab w:val="num" w:pos="1548"/>
        </w:tabs>
        <w:ind w:left="1548" w:hanging="360"/>
      </w:pPr>
      <w:rPr>
        <w:rFonts w:ascii="Symbol" w:hAnsi="Symbol" w:hint="default"/>
        <w:sz w:val="20"/>
      </w:rPr>
    </w:lvl>
    <w:lvl w:ilvl="1" w:tentative="1">
      <w:start w:val="1"/>
      <w:numFmt w:val="bullet"/>
      <w:lvlText w:val="o"/>
      <w:lvlJc w:val="left"/>
      <w:pPr>
        <w:tabs>
          <w:tab w:val="num" w:pos="2268"/>
        </w:tabs>
        <w:ind w:left="2268" w:hanging="360"/>
      </w:pPr>
      <w:rPr>
        <w:rFonts w:ascii="Courier New" w:hAnsi="Courier New" w:hint="default"/>
        <w:sz w:val="20"/>
      </w:rPr>
    </w:lvl>
    <w:lvl w:ilvl="2" w:tentative="1">
      <w:start w:val="1"/>
      <w:numFmt w:val="bullet"/>
      <w:lvlText w:val=""/>
      <w:lvlJc w:val="left"/>
      <w:pPr>
        <w:tabs>
          <w:tab w:val="num" w:pos="2988"/>
        </w:tabs>
        <w:ind w:left="2988" w:hanging="360"/>
      </w:pPr>
      <w:rPr>
        <w:rFonts w:ascii="Wingdings" w:hAnsi="Wingdings" w:hint="default"/>
        <w:sz w:val="20"/>
      </w:rPr>
    </w:lvl>
    <w:lvl w:ilvl="3" w:tentative="1">
      <w:start w:val="1"/>
      <w:numFmt w:val="bullet"/>
      <w:lvlText w:val=""/>
      <w:lvlJc w:val="left"/>
      <w:pPr>
        <w:tabs>
          <w:tab w:val="num" w:pos="3708"/>
        </w:tabs>
        <w:ind w:left="3708" w:hanging="360"/>
      </w:pPr>
      <w:rPr>
        <w:rFonts w:ascii="Wingdings" w:hAnsi="Wingdings" w:hint="default"/>
        <w:sz w:val="20"/>
      </w:rPr>
    </w:lvl>
    <w:lvl w:ilvl="4" w:tentative="1">
      <w:start w:val="1"/>
      <w:numFmt w:val="bullet"/>
      <w:lvlText w:val=""/>
      <w:lvlJc w:val="left"/>
      <w:pPr>
        <w:tabs>
          <w:tab w:val="num" w:pos="4428"/>
        </w:tabs>
        <w:ind w:left="4428" w:hanging="360"/>
      </w:pPr>
      <w:rPr>
        <w:rFonts w:ascii="Wingdings" w:hAnsi="Wingdings" w:hint="default"/>
        <w:sz w:val="20"/>
      </w:rPr>
    </w:lvl>
    <w:lvl w:ilvl="5" w:tentative="1">
      <w:start w:val="1"/>
      <w:numFmt w:val="bullet"/>
      <w:lvlText w:val=""/>
      <w:lvlJc w:val="left"/>
      <w:pPr>
        <w:tabs>
          <w:tab w:val="num" w:pos="5148"/>
        </w:tabs>
        <w:ind w:left="5148" w:hanging="360"/>
      </w:pPr>
      <w:rPr>
        <w:rFonts w:ascii="Wingdings" w:hAnsi="Wingdings" w:hint="default"/>
        <w:sz w:val="20"/>
      </w:rPr>
    </w:lvl>
    <w:lvl w:ilvl="6" w:tentative="1">
      <w:start w:val="1"/>
      <w:numFmt w:val="bullet"/>
      <w:lvlText w:val=""/>
      <w:lvlJc w:val="left"/>
      <w:pPr>
        <w:tabs>
          <w:tab w:val="num" w:pos="5868"/>
        </w:tabs>
        <w:ind w:left="5868" w:hanging="360"/>
      </w:pPr>
      <w:rPr>
        <w:rFonts w:ascii="Wingdings" w:hAnsi="Wingdings" w:hint="default"/>
        <w:sz w:val="20"/>
      </w:rPr>
    </w:lvl>
    <w:lvl w:ilvl="7" w:tentative="1">
      <w:start w:val="1"/>
      <w:numFmt w:val="bullet"/>
      <w:lvlText w:val=""/>
      <w:lvlJc w:val="left"/>
      <w:pPr>
        <w:tabs>
          <w:tab w:val="num" w:pos="6588"/>
        </w:tabs>
        <w:ind w:left="6588" w:hanging="360"/>
      </w:pPr>
      <w:rPr>
        <w:rFonts w:ascii="Wingdings" w:hAnsi="Wingdings" w:hint="default"/>
        <w:sz w:val="20"/>
      </w:rPr>
    </w:lvl>
    <w:lvl w:ilvl="8" w:tentative="1">
      <w:start w:val="1"/>
      <w:numFmt w:val="bullet"/>
      <w:lvlText w:val=""/>
      <w:lvlJc w:val="left"/>
      <w:pPr>
        <w:tabs>
          <w:tab w:val="num" w:pos="7308"/>
        </w:tabs>
        <w:ind w:left="7308" w:hanging="360"/>
      </w:pPr>
      <w:rPr>
        <w:rFonts w:ascii="Wingdings" w:hAnsi="Wingdings" w:hint="default"/>
        <w:sz w:val="20"/>
      </w:rPr>
    </w:lvl>
  </w:abstractNum>
  <w:num w:numId="1">
    <w:abstractNumId w:val="7"/>
  </w:num>
  <w:num w:numId="2">
    <w:abstractNumId w:val="22"/>
  </w:num>
  <w:num w:numId="3">
    <w:abstractNumId w:val="24"/>
  </w:num>
  <w:num w:numId="4">
    <w:abstractNumId w:val="5"/>
  </w:num>
  <w:num w:numId="5">
    <w:abstractNumId w:val="11"/>
  </w:num>
  <w:num w:numId="6">
    <w:abstractNumId w:val="18"/>
  </w:num>
  <w:num w:numId="7">
    <w:abstractNumId w:val="20"/>
  </w:num>
  <w:num w:numId="8">
    <w:abstractNumId w:val="34"/>
  </w:num>
  <w:num w:numId="9">
    <w:abstractNumId w:val="16"/>
  </w:num>
  <w:num w:numId="10">
    <w:abstractNumId w:val="30"/>
  </w:num>
  <w:num w:numId="11">
    <w:abstractNumId w:val="0"/>
    <w:lvlOverride w:ilvl="0">
      <w:lvl w:ilvl="0">
        <w:start w:val="1"/>
        <w:numFmt w:val="bullet"/>
        <w:lvlText w:val="Note: "/>
        <w:legacy w:legacy="1" w:legacySpace="0" w:legacyIndent="0"/>
        <w:lvlJc w:val="left"/>
        <w:pPr>
          <w:ind w:left="0" w:firstLine="0"/>
        </w:pPr>
        <w:rPr>
          <w:rFonts w:ascii="Whitney Book" w:hAnsi="Whitney Book" w:hint="default"/>
          <w:b w:val="0"/>
          <w:i w:val="0"/>
          <w:strike w:val="0"/>
          <w:color w:val="000000"/>
          <w:sz w:val="20"/>
          <w:u w:val="none"/>
        </w:rPr>
      </w:lvl>
    </w:lvlOverride>
  </w:num>
  <w:num w:numId="12">
    <w:abstractNumId w:val="0"/>
    <w:lvlOverride w:ilvl="0">
      <w:lvl w:ilvl="0">
        <w:start w:val="1"/>
        <w:numFmt w:val="bullet"/>
        <w:lvlText w:val="• "/>
        <w:legacy w:legacy="1" w:legacySpace="0" w:legacyIndent="0"/>
        <w:lvlJc w:val="left"/>
        <w:pPr>
          <w:ind w:left="0" w:firstLine="0"/>
        </w:pPr>
        <w:rPr>
          <w:rFonts w:ascii="Whitney Book" w:hAnsi="Whitney Book" w:hint="default"/>
          <w:b w:val="0"/>
          <w:i w:val="0"/>
          <w:strike w:val="0"/>
          <w:color w:val="000000"/>
          <w:sz w:val="20"/>
          <w:u w:val="none"/>
        </w:rPr>
      </w:lvl>
    </w:lvlOverride>
  </w:num>
  <w:num w:numId="13">
    <w:abstractNumId w:val="8"/>
  </w:num>
  <w:num w:numId="14">
    <w:abstractNumId w:val="29"/>
  </w:num>
  <w:num w:numId="15">
    <w:abstractNumId w:val="14"/>
  </w:num>
  <w:num w:numId="16">
    <w:abstractNumId w:val="25"/>
  </w:num>
  <w:num w:numId="17">
    <w:abstractNumId w:val="15"/>
  </w:num>
  <w:num w:numId="18">
    <w:abstractNumId w:val="21"/>
  </w:num>
  <w:num w:numId="19">
    <w:abstractNumId w:val="28"/>
  </w:num>
  <w:num w:numId="20">
    <w:abstractNumId w:val="19"/>
  </w:num>
  <w:num w:numId="21">
    <w:abstractNumId w:val="9"/>
  </w:num>
  <w:num w:numId="22">
    <w:abstractNumId w:val="1"/>
  </w:num>
  <w:num w:numId="23">
    <w:abstractNumId w:val="36"/>
  </w:num>
  <w:num w:numId="24">
    <w:abstractNumId w:val="23"/>
  </w:num>
  <w:num w:numId="25">
    <w:abstractNumId w:val="31"/>
  </w:num>
  <w:num w:numId="26">
    <w:abstractNumId w:val="6"/>
  </w:num>
  <w:num w:numId="27">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lvlOverride w:ilvl="2"/>
    <w:lvlOverride w:ilvl="3"/>
    <w:lvlOverride w:ilvl="4"/>
    <w:lvlOverride w:ilvl="5"/>
    <w:lvlOverride w:ilvl="6"/>
    <w:lvlOverride w:ilvl="7"/>
    <w:lvlOverride w:ilvl="8">
      <w:startOverride w:val="1"/>
    </w:lvlOverride>
  </w:num>
  <w:num w:numId="29">
    <w:abstractNumId w:val="13"/>
  </w:num>
  <w:num w:numId="30">
    <w:abstractNumId w:val="10"/>
  </w:num>
  <w:num w:numId="31">
    <w:abstractNumId w:val="27"/>
  </w:num>
  <w:num w:numId="32">
    <w:abstractNumId w:val="2"/>
  </w:num>
  <w:num w:numId="33">
    <w:abstractNumId w:val="33"/>
  </w:num>
  <w:num w:numId="34">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35"/>
  </w:num>
  <w:num w:numId="37">
    <w:abstractNumId w:val="26"/>
  </w:num>
  <w:num w:numId="38">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32"/>
  </w:num>
  <w:num w:numId="41">
    <w:abstractNumId w:val="3"/>
  </w:num>
  <w:num w:numId="42">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3001"/>
  <w:revisionView w:markup="0" w:comments="0" w:insDel="0" w:formatting="0" w:inkAnnotations="0"/>
  <w:doNotTrackMoves/>
  <w:defaultTabStop w:val="720"/>
  <w:displayHorizontalDrawingGridEvery w:val="0"/>
  <w:displayVerticalDrawingGridEvery w:val="0"/>
  <w:doNotUseMarginsForDrawingGridOrigin/>
  <w:noPunctuationKerning/>
  <w:characterSpacingControl w:val="doNotCompress"/>
  <w:hdrShapeDefaults>
    <o:shapedefaults v:ext="edit" spidmax="196610" style="mso-position-horizontal:left" fillcolor="white" stroke="f">
      <v:fill color="white"/>
      <v:stroke on="f"/>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018E"/>
    <w:rsid w:val="000003AB"/>
    <w:rsid w:val="000003E3"/>
    <w:rsid w:val="000009DD"/>
    <w:rsid w:val="00001000"/>
    <w:rsid w:val="000010A9"/>
    <w:rsid w:val="00001117"/>
    <w:rsid w:val="00001983"/>
    <w:rsid w:val="00001FA7"/>
    <w:rsid w:val="000022B9"/>
    <w:rsid w:val="00002870"/>
    <w:rsid w:val="00002A21"/>
    <w:rsid w:val="000034FF"/>
    <w:rsid w:val="00004E3A"/>
    <w:rsid w:val="0000549C"/>
    <w:rsid w:val="000058B1"/>
    <w:rsid w:val="00005C98"/>
    <w:rsid w:val="000066C2"/>
    <w:rsid w:val="00006B99"/>
    <w:rsid w:val="00006CD5"/>
    <w:rsid w:val="000075E9"/>
    <w:rsid w:val="00007B25"/>
    <w:rsid w:val="00007C1F"/>
    <w:rsid w:val="00007DF8"/>
    <w:rsid w:val="00010D3A"/>
    <w:rsid w:val="00011634"/>
    <w:rsid w:val="00011CB0"/>
    <w:rsid w:val="000129F0"/>
    <w:rsid w:val="00012D96"/>
    <w:rsid w:val="00012E83"/>
    <w:rsid w:val="000130E2"/>
    <w:rsid w:val="00013652"/>
    <w:rsid w:val="0001416D"/>
    <w:rsid w:val="00014343"/>
    <w:rsid w:val="000146FB"/>
    <w:rsid w:val="00014D7B"/>
    <w:rsid w:val="0001515A"/>
    <w:rsid w:val="00015168"/>
    <w:rsid w:val="000158F5"/>
    <w:rsid w:val="000159C4"/>
    <w:rsid w:val="00015C7D"/>
    <w:rsid w:val="00016394"/>
    <w:rsid w:val="0001678A"/>
    <w:rsid w:val="00016906"/>
    <w:rsid w:val="00017451"/>
    <w:rsid w:val="00017D6D"/>
    <w:rsid w:val="000208D2"/>
    <w:rsid w:val="00020A5A"/>
    <w:rsid w:val="00021866"/>
    <w:rsid w:val="00021A7F"/>
    <w:rsid w:val="00021EB3"/>
    <w:rsid w:val="00021EB4"/>
    <w:rsid w:val="0002200E"/>
    <w:rsid w:val="000220BC"/>
    <w:rsid w:val="000228B1"/>
    <w:rsid w:val="000230F9"/>
    <w:rsid w:val="00023128"/>
    <w:rsid w:val="000235E8"/>
    <w:rsid w:val="00023620"/>
    <w:rsid w:val="00023EB5"/>
    <w:rsid w:val="000240A9"/>
    <w:rsid w:val="0002452B"/>
    <w:rsid w:val="00024B29"/>
    <w:rsid w:val="00024DAD"/>
    <w:rsid w:val="000255FE"/>
    <w:rsid w:val="0002563D"/>
    <w:rsid w:val="00025706"/>
    <w:rsid w:val="000267AC"/>
    <w:rsid w:val="00026B22"/>
    <w:rsid w:val="00026D8F"/>
    <w:rsid w:val="00026E36"/>
    <w:rsid w:val="00026E39"/>
    <w:rsid w:val="00026F71"/>
    <w:rsid w:val="00027292"/>
    <w:rsid w:val="00027A5F"/>
    <w:rsid w:val="00027BE7"/>
    <w:rsid w:val="00027F8C"/>
    <w:rsid w:val="000300D3"/>
    <w:rsid w:val="0003093A"/>
    <w:rsid w:val="00030B3A"/>
    <w:rsid w:val="00031323"/>
    <w:rsid w:val="00031566"/>
    <w:rsid w:val="000327EB"/>
    <w:rsid w:val="00032D45"/>
    <w:rsid w:val="0003353B"/>
    <w:rsid w:val="000338C7"/>
    <w:rsid w:val="00033D05"/>
    <w:rsid w:val="00035311"/>
    <w:rsid w:val="00035F01"/>
    <w:rsid w:val="00035F18"/>
    <w:rsid w:val="0003697D"/>
    <w:rsid w:val="00036AFE"/>
    <w:rsid w:val="00036CF7"/>
    <w:rsid w:val="00037EA3"/>
    <w:rsid w:val="00037FE5"/>
    <w:rsid w:val="00040087"/>
    <w:rsid w:val="00040243"/>
    <w:rsid w:val="00040785"/>
    <w:rsid w:val="00040E05"/>
    <w:rsid w:val="00041176"/>
    <w:rsid w:val="000418C3"/>
    <w:rsid w:val="00042C14"/>
    <w:rsid w:val="000434B7"/>
    <w:rsid w:val="000436E6"/>
    <w:rsid w:val="00043AFF"/>
    <w:rsid w:val="00043EBD"/>
    <w:rsid w:val="0004456C"/>
    <w:rsid w:val="00044990"/>
    <w:rsid w:val="00044F36"/>
    <w:rsid w:val="00045188"/>
    <w:rsid w:val="0004589C"/>
    <w:rsid w:val="00046444"/>
    <w:rsid w:val="00046A86"/>
    <w:rsid w:val="00047074"/>
    <w:rsid w:val="0004722C"/>
    <w:rsid w:val="0004775E"/>
    <w:rsid w:val="000477F0"/>
    <w:rsid w:val="00047957"/>
    <w:rsid w:val="00047F45"/>
    <w:rsid w:val="000501D8"/>
    <w:rsid w:val="00050941"/>
    <w:rsid w:val="00050C60"/>
    <w:rsid w:val="00050DE7"/>
    <w:rsid w:val="00050EA3"/>
    <w:rsid w:val="000519D8"/>
    <w:rsid w:val="00051DDB"/>
    <w:rsid w:val="00051DF2"/>
    <w:rsid w:val="00051F2A"/>
    <w:rsid w:val="0005210A"/>
    <w:rsid w:val="00052237"/>
    <w:rsid w:val="0005277E"/>
    <w:rsid w:val="00052C20"/>
    <w:rsid w:val="000540B2"/>
    <w:rsid w:val="000547C7"/>
    <w:rsid w:val="00054E16"/>
    <w:rsid w:val="00055061"/>
    <w:rsid w:val="00055805"/>
    <w:rsid w:val="00055956"/>
    <w:rsid w:val="0005641D"/>
    <w:rsid w:val="0005655D"/>
    <w:rsid w:val="000565D0"/>
    <w:rsid w:val="00056F69"/>
    <w:rsid w:val="000572A5"/>
    <w:rsid w:val="00057586"/>
    <w:rsid w:val="00057854"/>
    <w:rsid w:val="00057D1D"/>
    <w:rsid w:val="00057F7F"/>
    <w:rsid w:val="000602C9"/>
    <w:rsid w:val="00060837"/>
    <w:rsid w:val="00060F60"/>
    <w:rsid w:val="00062FC6"/>
    <w:rsid w:val="00063403"/>
    <w:rsid w:val="00063D3D"/>
    <w:rsid w:val="00064E21"/>
    <w:rsid w:val="000651AA"/>
    <w:rsid w:val="000656A1"/>
    <w:rsid w:val="00065D75"/>
    <w:rsid w:val="00066618"/>
    <w:rsid w:val="0006666C"/>
    <w:rsid w:val="000668B1"/>
    <w:rsid w:val="00066A66"/>
    <w:rsid w:val="00066E1D"/>
    <w:rsid w:val="00066F89"/>
    <w:rsid w:val="00067A3E"/>
    <w:rsid w:val="00067FD1"/>
    <w:rsid w:val="000705C5"/>
    <w:rsid w:val="00071228"/>
    <w:rsid w:val="000714C9"/>
    <w:rsid w:val="00071D6F"/>
    <w:rsid w:val="00072017"/>
    <w:rsid w:val="0007239F"/>
    <w:rsid w:val="0007282E"/>
    <w:rsid w:val="00072AED"/>
    <w:rsid w:val="00072D23"/>
    <w:rsid w:val="00072F5E"/>
    <w:rsid w:val="000731F4"/>
    <w:rsid w:val="000732D4"/>
    <w:rsid w:val="000734D1"/>
    <w:rsid w:val="00073656"/>
    <w:rsid w:val="00073A55"/>
    <w:rsid w:val="00073BA9"/>
    <w:rsid w:val="00073C6B"/>
    <w:rsid w:val="00074CD7"/>
    <w:rsid w:val="000755DC"/>
    <w:rsid w:val="000760C9"/>
    <w:rsid w:val="00076387"/>
    <w:rsid w:val="000763D2"/>
    <w:rsid w:val="0007694B"/>
    <w:rsid w:val="00076B5E"/>
    <w:rsid w:val="00076EC1"/>
    <w:rsid w:val="00077D5B"/>
    <w:rsid w:val="00077DB4"/>
    <w:rsid w:val="0008019B"/>
    <w:rsid w:val="00082B12"/>
    <w:rsid w:val="0008383E"/>
    <w:rsid w:val="000838B0"/>
    <w:rsid w:val="00083CFE"/>
    <w:rsid w:val="00084C57"/>
    <w:rsid w:val="00085652"/>
    <w:rsid w:val="00085778"/>
    <w:rsid w:val="00085916"/>
    <w:rsid w:val="00085D53"/>
    <w:rsid w:val="00085FAC"/>
    <w:rsid w:val="0008681D"/>
    <w:rsid w:val="00087245"/>
    <w:rsid w:val="0008732A"/>
    <w:rsid w:val="000901AF"/>
    <w:rsid w:val="000906FB"/>
    <w:rsid w:val="000917D2"/>
    <w:rsid w:val="00092600"/>
    <w:rsid w:val="00092B0A"/>
    <w:rsid w:val="00093F3A"/>
    <w:rsid w:val="00094DBF"/>
    <w:rsid w:val="0009519C"/>
    <w:rsid w:val="000953AE"/>
    <w:rsid w:val="0009547C"/>
    <w:rsid w:val="00095C1C"/>
    <w:rsid w:val="00095C21"/>
    <w:rsid w:val="00095DFB"/>
    <w:rsid w:val="00095F1E"/>
    <w:rsid w:val="00096814"/>
    <w:rsid w:val="0009689A"/>
    <w:rsid w:val="00096A12"/>
    <w:rsid w:val="00096A23"/>
    <w:rsid w:val="00097224"/>
    <w:rsid w:val="00097604"/>
    <w:rsid w:val="00097796"/>
    <w:rsid w:val="000A054E"/>
    <w:rsid w:val="000A0AA4"/>
    <w:rsid w:val="000A1728"/>
    <w:rsid w:val="000A1B3C"/>
    <w:rsid w:val="000A1DB5"/>
    <w:rsid w:val="000A2BF5"/>
    <w:rsid w:val="000A3D56"/>
    <w:rsid w:val="000A3FE0"/>
    <w:rsid w:val="000A47EC"/>
    <w:rsid w:val="000A5A86"/>
    <w:rsid w:val="000A6298"/>
    <w:rsid w:val="000A645B"/>
    <w:rsid w:val="000A66EC"/>
    <w:rsid w:val="000A6FF9"/>
    <w:rsid w:val="000A7786"/>
    <w:rsid w:val="000A7ACF"/>
    <w:rsid w:val="000B0345"/>
    <w:rsid w:val="000B0754"/>
    <w:rsid w:val="000B0A74"/>
    <w:rsid w:val="000B1364"/>
    <w:rsid w:val="000B2F6F"/>
    <w:rsid w:val="000B3978"/>
    <w:rsid w:val="000B3D8A"/>
    <w:rsid w:val="000B3F01"/>
    <w:rsid w:val="000B42F2"/>
    <w:rsid w:val="000B4E2C"/>
    <w:rsid w:val="000B5068"/>
    <w:rsid w:val="000B5132"/>
    <w:rsid w:val="000B6865"/>
    <w:rsid w:val="000B6BC3"/>
    <w:rsid w:val="000B7204"/>
    <w:rsid w:val="000B751F"/>
    <w:rsid w:val="000B7AFD"/>
    <w:rsid w:val="000C0873"/>
    <w:rsid w:val="000C08C4"/>
    <w:rsid w:val="000C0C0C"/>
    <w:rsid w:val="000C0C56"/>
    <w:rsid w:val="000C11DB"/>
    <w:rsid w:val="000C15D0"/>
    <w:rsid w:val="000C17E6"/>
    <w:rsid w:val="000C1DAC"/>
    <w:rsid w:val="000C1F57"/>
    <w:rsid w:val="000C231C"/>
    <w:rsid w:val="000C233F"/>
    <w:rsid w:val="000C2B13"/>
    <w:rsid w:val="000C2D52"/>
    <w:rsid w:val="000C3C4D"/>
    <w:rsid w:val="000C3DE9"/>
    <w:rsid w:val="000C4D36"/>
    <w:rsid w:val="000C613E"/>
    <w:rsid w:val="000C6646"/>
    <w:rsid w:val="000C67D7"/>
    <w:rsid w:val="000C7309"/>
    <w:rsid w:val="000D0C77"/>
    <w:rsid w:val="000D0E60"/>
    <w:rsid w:val="000D1EE1"/>
    <w:rsid w:val="000D443E"/>
    <w:rsid w:val="000D4CAC"/>
    <w:rsid w:val="000D4EA8"/>
    <w:rsid w:val="000D5B11"/>
    <w:rsid w:val="000D5DCD"/>
    <w:rsid w:val="000D5E85"/>
    <w:rsid w:val="000D718E"/>
    <w:rsid w:val="000E0181"/>
    <w:rsid w:val="000E08F0"/>
    <w:rsid w:val="000E1033"/>
    <w:rsid w:val="000E15D5"/>
    <w:rsid w:val="000E1E51"/>
    <w:rsid w:val="000E2061"/>
    <w:rsid w:val="000E3054"/>
    <w:rsid w:val="000E33A2"/>
    <w:rsid w:val="000E3BF7"/>
    <w:rsid w:val="000E432F"/>
    <w:rsid w:val="000E522C"/>
    <w:rsid w:val="000E5399"/>
    <w:rsid w:val="000E5A37"/>
    <w:rsid w:val="000E5B43"/>
    <w:rsid w:val="000E5E95"/>
    <w:rsid w:val="000E6C35"/>
    <w:rsid w:val="000E6E8A"/>
    <w:rsid w:val="000E7003"/>
    <w:rsid w:val="000F07A3"/>
    <w:rsid w:val="000F0E49"/>
    <w:rsid w:val="000F1467"/>
    <w:rsid w:val="000F151A"/>
    <w:rsid w:val="000F1E00"/>
    <w:rsid w:val="000F2501"/>
    <w:rsid w:val="000F2551"/>
    <w:rsid w:val="000F3014"/>
    <w:rsid w:val="000F3086"/>
    <w:rsid w:val="000F30A5"/>
    <w:rsid w:val="000F3645"/>
    <w:rsid w:val="000F37D1"/>
    <w:rsid w:val="000F3AAC"/>
    <w:rsid w:val="000F3F4C"/>
    <w:rsid w:val="000F41F4"/>
    <w:rsid w:val="000F46DF"/>
    <w:rsid w:val="000F523C"/>
    <w:rsid w:val="000F5264"/>
    <w:rsid w:val="000F5F77"/>
    <w:rsid w:val="000F6700"/>
    <w:rsid w:val="000F693E"/>
    <w:rsid w:val="000F6DA1"/>
    <w:rsid w:val="000F763A"/>
    <w:rsid w:val="0010060C"/>
    <w:rsid w:val="00100C4E"/>
    <w:rsid w:val="00100C82"/>
    <w:rsid w:val="001010E0"/>
    <w:rsid w:val="00101F0C"/>
    <w:rsid w:val="001022C8"/>
    <w:rsid w:val="00102879"/>
    <w:rsid w:val="00102B89"/>
    <w:rsid w:val="001030A4"/>
    <w:rsid w:val="0010315D"/>
    <w:rsid w:val="00103C7B"/>
    <w:rsid w:val="001042BE"/>
    <w:rsid w:val="00104E72"/>
    <w:rsid w:val="001053E7"/>
    <w:rsid w:val="00105C3A"/>
    <w:rsid w:val="001063FE"/>
    <w:rsid w:val="00106618"/>
    <w:rsid w:val="00107112"/>
    <w:rsid w:val="0010762F"/>
    <w:rsid w:val="00107A49"/>
    <w:rsid w:val="00110A25"/>
    <w:rsid w:val="00110D3E"/>
    <w:rsid w:val="00110DBB"/>
    <w:rsid w:val="00110EF6"/>
    <w:rsid w:val="00110F97"/>
    <w:rsid w:val="00112394"/>
    <w:rsid w:val="00112A90"/>
    <w:rsid w:val="0011347C"/>
    <w:rsid w:val="00113ACC"/>
    <w:rsid w:val="00114304"/>
    <w:rsid w:val="00114453"/>
    <w:rsid w:val="001146D0"/>
    <w:rsid w:val="00115814"/>
    <w:rsid w:val="00116337"/>
    <w:rsid w:val="0011681B"/>
    <w:rsid w:val="00116FD4"/>
    <w:rsid w:val="00117112"/>
    <w:rsid w:val="001171B3"/>
    <w:rsid w:val="00117823"/>
    <w:rsid w:val="00117E90"/>
    <w:rsid w:val="00120077"/>
    <w:rsid w:val="001202B0"/>
    <w:rsid w:val="00121358"/>
    <w:rsid w:val="00121449"/>
    <w:rsid w:val="00121755"/>
    <w:rsid w:val="001217B7"/>
    <w:rsid w:val="00121B07"/>
    <w:rsid w:val="00121D95"/>
    <w:rsid w:val="0012227A"/>
    <w:rsid w:val="00122292"/>
    <w:rsid w:val="0012316A"/>
    <w:rsid w:val="00123302"/>
    <w:rsid w:val="00123E2B"/>
    <w:rsid w:val="00123FE0"/>
    <w:rsid w:val="00124355"/>
    <w:rsid w:val="001243AB"/>
    <w:rsid w:val="00124846"/>
    <w:rsid w:val="001253BB"/>
    <w:rsid w:val="001255C3"/>
    <w:rsid w:val="00126C05"/>
    <w:rsid w:val="00127227"/>
    <w:rsid w:val="001272BA"/>
    <w:rsid w:val="00127877"/>
    <w:rsid w:val="00127AE7"/>
    <w:rsid w:val="00127D8E"/>
    <w:rsid w:val="00127F82"/>
    <w:rsid w:val="00130080"/>
    <w:rsid w:val="001301F2"/>
    <w:rsid w:val="001303BB"/>
    <w:rsid w:val="001307E1"/>
    <w:rsid w:val="00130E8B"/>
    <w:rsid w:val="00130F42"/>
    <w:rsid w:val="001318A3"/>
    <w:rsid w:val="00132841"/>
    <w:rsid w:val="001331B0"/>
    <w:rsid w:val="001342D3"/>
    <w:rsid w:val="001343E4"/>
    <w:rsid w:val="00134564"/>
    <w:rsid w:val="00134E3B"/>
    <w:rsid w:val="00134E3E"/>
    <w:rsid w:val="0013547E"/>
    <w:rsid w:val="00135908"/>
    <w:rsid w:val="00135AD5"/>
    <w:rsid w:val="001361A5"/>
    <w:rsid w:val="001365B9"/>
    <w:rsid w:val="00136CB2"/>
    <w:rsid w:val="001373B4"/>
    <w:rsid w:val="00137695"/>
    <w:rsid w:val="0013785B"/>
    <w:rsid w:val="00137904"/>
    <w:rsid w:val="00137942"/>
    <w:rsid w:val="00140315"/>
    <w:rsid w:val="0014031B"/>
    <w:rsid w:val="0014077A"/>
    <w:rsid w:val="00140DBC"/>
    <w:rsid w:val="00141148"/>
    <w:rsid w:val="00141B12"/>
    <w:rsid w:val="00141D27"/>
    <w:rsid w:val="00141F4F"/>
    <w:rsid w:val="00142201"/>
    <w:rsid w:val="001423A9"/>
    <w:rsid w:val="00143027"/>
    <w:rsid w:val="00143872"/>
    <w:rsid w:val="00143C5E"/>
    <w:rsid w:val="00143E6E"/>
    <w:rsid w:val="00143F0F"/>
    <w:rsid w:val="001440D7"/>
    <w:rsid w:val="00144BF1"/>
    <w:rsid w:val="00144F8B"/>
    <w:rsid w:val="00145D4B"/>
    <w:rsid w:val="00145ED2"/>
    <w:rsid w:val="001467B8"/>
    <w:rsid w:val="00146887"/>
    <w:rsid w:val="00146E23"/>
    <w:rsid w:val="00147A66"/>
    <w:rsid w:val="00150E1D"/>
    <w:rsid w:val="00150ED0"/>
    <w:rsid w:val="001511F9"/>
    <w:rsid w:val="00151237"/>
    <w:rsid w:val="0015168C"/>
    <w:rsid w:val="00152043"/>
    <w:rsid w:val="0015231B"/>
    <w:rsid w:val="001524F9"/>
    <w:rsid w:val="001526AE"/>
    <w:rsid w:val="001529F1"/>
    <w:rsid w:val="00153608"/>
    <w:rsid w:val="0015438C"/>
    <w:rsid w:val="00154FC0"/>
    <w:rsid w:val="0015568B"/>
    <w:rsid w:val="0015642A"/>
    <w:rsid w:val="00157762"/>
    <w:rsid w:val="00160685"/>
    <w:rsid w:val="00160D08"/>
    <w:rsid w:val="00160E2D"/>
    <w:rsid w:val="001610F7"/>
    <w:rsid w:val="00161633"/>
    <w:rsid w:val="00161A6B"/>
    <w:rsid w:val="00162061"/>
    <w:rsid w:val="001625C6"/>
    <w:rsid w:val="00162B5D"/>
    <w:rsid w:val="0016352F"/>
    <w:rsid w:val="001647B2"/>
    <w:rsid w:val="00164B03"/>
    <w:rsid w:val="00164BBC"/>
    <w:rsid w:val="00164CA1"/>
    <w:rsid w:val="00164DF8"/>
    <w:rsid w:val="00164E24"/>
    <w:rsid w:val="00165BCA"/>
    <w:rsid w:val="00165C97"/>
    <w:rsid w:val="00165D45"/>
    <w:rsid w:val="00166C40"/>
    <w:rsid w:val="001671A2"/>
    <w:rsid w:val="00167722"/>
    <w:rsid w:val="00167F4D"/>
    <w:rsid w:val="00170607"/>
    <w:rsid w:val="00170CC3"/>
    <w:rsid w:val="00171658"/>
    <w:rsid w:val="00171D39"/>
    <w:rsid w:val="00171EA7"/>
    <w:rsid w:val="00172481"/>
    <w:rsid w:val="00172D6D"/>
    <w:rsid w:val="00173025"/>
    <w:rsid w:val="001730B5"/>
    <w:rsid w:val="00173B15"/>
    <w:rsid w:val="00173B6C"/>
    <w:rsid w:val="0017426C"/>
    <w:rsid w:val="00174EF9"/>
    <w:rsid w:val="0017525C"/>
    <w:rsid w:val="0017550A"/>
    <w:rsid w:val="00176050"/>
    <w:rsid w:val="001760B9"/>
    <w:rsid w:val="0017623E"/>
    <w:rsid w:val="00176477"/>
    <w:rsid w:val="001766F5"/>
    <w:rsid w:val="00176B82"/>
    <w:rsid w:val="00177730"/>
    <w:rsid w:val="00177D07"/>
    <w:rsid w:val="001803C5"/>
    <w:rsid w:val="001804A1"/>
    <w:rsid w:val="001805D1"/>
    <w:rsid w:val="00180B42"/>
    <w:rsid w:val="00180F50"/>
    <w:rsid w:val="00181881"/>
    <w:rsid w:val="0018193D"/>
    <w:rsid w:val="0018249E"/>
    <w:rsid w:val="00182711"/>
    <w:rsid w:val="00182AE0"/>
    <w:rsid w:val="00183873"/>
    <w:rsid w:val="00183A5B"/>
    <w:rsid w:val="00183F02"/>
    <w:rsid w:val="0018422D"/>
    <w:rsid w:val="00184B86"/>
    <w:rsid w:val="00185D80"/>
    <w:rsid w:val="001865CA"/>
    <w:rsid w:val="001872DF"/>
    <w:rsid w:val="0018739F"/>
    <w:rsid w:val="00190A06"/>
    <w:rsid w:val="0019111D"/>
    <w:rsid w:val="001912CF"/>
    <w:rsid w:val="001912F7"/>
    <w:rsid w:val="001913D4"/>
    <w:rsid w:val="00192627"/>
    <w:rsid w:val="001927AA"/>
    <w:rsid w:val="001928A6"/>
    <w:rsid w:val="001931ED"/>
    <w:rsid w:val="00193E03"/>
    <w:rsid w:val="00194254"/>
    <w:rsid w:val="001946A3"/>
    <w:rsid w:val="00194E55"/>
    <w:rsid w:val="00195338"/>
    <w:rsid w:val="00195739"/>
    <w:rsid w:val="001965FB"/>
    <w:rsid w:val="0019677B"/>
    <w:rsid w:val="001967A5"/>
    <w:rsid w:val="00197A83"/>
    <w:rsid w:val="00197AED"/>
    <w:rsid w:val="001A0A10"/>
    <w:rsid w:val="001A0A62"/>
    <w:rsid w:val="001A0B12"/>
    <w:rsid w:val="001A2DC4"/>
    <w:rsid w:val="001A3582"/>
    <w:rsid w:val="001A3693"/>
    <w:rsid w:val="001A3915"/>
    <w:rsid w:val="001A4164"/>
    <w:rsid w:val="001A4228"/>
    <w:rsid w:val="001A4262"/>
    <w:rsid w:val="001A47DF"/>
    <w:rsid w:val="001A4A4B"/>
    <w:rsid w:val="001A602A"/>
    <w:rsid w:val="001A6801"/>
    <w:rsid w:val="001A708C"/>
    <w:rsid w:val="001A7836"/>
    <w:rsid w:val="001B00BC"/>
    <w:rsid w:val="001B0D0E"/>
    <w:rsid w:val="001B2267"/>
    <w:rsid w:val="001B269E"/>
    <w:rsid w:val="001B2C47"/>
    <w:rsid w:val="001B2CBE"/>
    <w:rsid w:val="001B2E3C"/>
    <w:rsid w:val="001B36E3"/>
    <w:rsid w:val="001B3AD3"/>
    <w:rsid w:val="001B3C43"/>
    <w:rsid w:val="001B5010"/>
    <w:rsid w:val="001B5025"/>
    <w:rsid w:val="001B533A"/>
    <w:rsid w:val="001B55B2"/>
    <w:rsid w:val="001B5690"/>
    <w:rsid w:val="001B631E"/>
    <w:rsid w:val="001B6A3E"/>
    <w:rsid w:val="001B7AE8"/>
    <w:rsid w:val="001C008C"/>
    <w:rsid w:val="001C09AF"/>
    <w:rsid w:val="001C0DF9"/>
    <w:rsid w:val="001C1247"/>
    <w:rsid w:val="001C1E43"/>
    <w:rsid w:val="001C2190"/>
    <w:rsid w:val="001C293F"/>
    <w:rsid w:val="001C3A0A"/>
    <w:rsid w:val="001C4030"/>
    <w:rsid w:val="001C45D1"/>
    <w:rsid w:val="001C479E"/>
    <w:rsid w:val="001C48B1"/>
    <w:rsid w:val="001C4BE0"/>
    <w:rsid w:val="001C62A1"/>
    <w:rsid w:val="001C6DE9"/>
    <w:rsid w:val="001C73DB"/>
    <w:rsid w:val="001C7A28"/>
    <w:rsid w:val="001D09AB"/>
    <w:rsid w:val="001D1EEC"/>
    <w:rsid w:val="001D1F10"/>
    <w:rsid w:val="001D2340"/>
    <w:rsid w:val="001D2430"/>
    <w:rsid w:val="001D2521"/>
    <w:rsid w:val="001D25A7"/>
    <w:rsid w:val="001D25AD"/>
    <w:rsid w:val="001D293F"/>
    <w:rsid w:val="001D2AEF"/>
    <w:rsid w:val="001D37F4"/>
    <w:rsid w:val="001D38E8"/>
    <w:rsid w:val="001D3E59"/>
    <w:rsid w:val="001D440F"/>
    <w:rsid w:val="001D4892"/>
    <w:rsid w:val="001D55BE"/>
    <w:rsid w:val="001D5D1B"/>
    <w:rsid w:val="001D5F66"/>
    <w:rsid w:val="001D685E"/>
    <w:rsid w:val="001D6F49"/>
    <w:rsid w:val="001D70C3"/>
    <w:rsid w:val="001D759E"/>
    <w:rsid w:val="001D7F93"/>
    <w:rsid w:val="001E013E"/>
    <w:rsid w:val="001E0322"/>
    <w:rsid w:val="001E03B8"/>
    <w:rsid w:val="001E08E3"/>
    <w:rsid w:val="001E0CA2"/>
    <w:rsid w:val="001E1009"/>
    <w:rsid w:val="001E1CAD"/>
    <w:rsid w:val="001E211D"/>
    <w:rsid w:val="001E29DD"/>
    <w:rsid w:val="001E31A3"/>
    <w:rsid w:val="001E3CEB"/>
    <w:rsid w:val="001E4004"/>
    <w:rsid w:val="001E481A"/>
    <w:rsid w:val="001E48B0"/>
    <w:rsid w:val="001E4A4F"/>
    <w:rsid w:val="001E5874"/>
    <w:rsid w:val="001E592B"/>
    <w:rsid w:val="001E5A45"/>
    <w:rsid w:val="001E6291"/>
    <w:rsid w:val="001E7D8D"/>
    <w:rsid w:val="001E7FB9"/>
    <w:rsid w:val="001F0169"/>
    <w:rsid w:val="001F05A7"/>
    <w:rsid w:val="001F0BDB"/>
    <w:rsid w:val="001F11BC"/>
    <w:rsid w:val="001F1A79"/>
    <w:rsid w:val="001F1B9F"/>
    <w:rsid w:val="001F1F28"/>
    <w:rsid w:val="001F23CF"/>
    <w:rsid w:val="001F3CAF"/>
    <w:rsid w:val="001F43CD"/>
    <w:rsid w:val="001F470C"/>
    <w:rsid w:val="001F48BB"/>
    <w:rsid w:val="001F5CE5"/>
    <w:rsid w:val="001F6125"/>
    <w:rsid w:val="001F69B2"/>
    <w:rsid w:val="00200DFC"/>
    <w:rsid w:val="00201429"/>
    <w:rsid w:val="00201982"/>
    <w:rsid w:val="00201FD1"/>
    <w:rsid w:val="00202414"/>
    <w:rsid w:val="002032A4"/>
    <w:rsid w:val="00203556"/>
    <w:rsid w:val="00203870"/>
    <w:rsid w:val="00203A9C"/>
    <w:rsid w:val="00203AA0"/>
    <w:rsid w:val="00203CF8"/>
    <w:rsid w:val="0020401E"/>
    <w:rsid w:val="002046B7"/>
    <w:rsid w:val="002048C8"/>
    <w:rsid w:val="00204F4F"/>
    <w:rsid w:val="00205136"/>
    <w:rsid w:val="00205290"/>
    <w:rsid w:val="00205EE9"/>
    <w:rsid w:val="00206078"/>
    <w:rsid w:val="002067DE"/>
    <w:rsid w:val="00206992"/>
    <w:rsid w:val="00206A19"/>
    <w:rsid w:val="00206D15"/>
    <w:rsid w:val="002076CE"/>
    <w:rsid w:val="00210242"/>
    <w:rsid w:val="002106FB"/>
    <w:rsid w:val="0021070C"/>
    <w:rsid w:val="00210818"/>
    <w:rsid w:val="0021091C"/>
    <w:rsid w:val="00210B51"/>
    <w:rsid w:val="00210DE2"/>
    <w:rsid w:val="00211D06"/>
    <w:rsid w:val="0021249F"/>
    <w:rsid w:val="002126A4"/>
    <w:rsid w:val="002127F2"/>
    <w:rsid w:val="00213BB6"/>
    <w:rsid w:val="00213C38"/>
    <w:rsid w:val="00214149"/>
    <w:rsid w:val="00214267"/>
    <w:rsid w:val="00214497"/>
    <w:rsid w:val="00214A97"/>
    <w:rsid w:val="00214CE8"/>
    <w:rsid w:val="002156B2"/>
    <w:rsid w:val="0021607C"/>
    <w:rsid w:val="00216902"/>
    <w:rsid w:val="00216D1F"/>
    <w:rsid w:val="00217054"/>
    <w:rsid w:val="0022018E"/>
    <w:rsid w:val="00220414"/>
    <w:rsid w:val="002204E8"/>
    <w:rsid w:val="002216D2"/>
    <w:rsid w:val="002218E2"/>
    <w:rsid w:val="00221FB7"/>
    <w:rsid w:val="00222E3D"/>
    <w:rsid w:val="00222E92"/>
    <w:rsid w:val="00222F5B"/>
    <w:rsid w:val="00223108"/>
    <w:rsid w:val="002234E5"/>
    <w:rsid w:val="002237EF"/>
    <w:rsid w:val="00223832"/>
    <w:rsid w:val="00223D21"/>
    <w:rsid w:val="00224128"/>
    <w:rsid w:val="0022449F"/>
    <w:rsid w:val="00224A97"/>
    <w:rsid w:val="00225405"/>
    <w:rsid w:val="0022555E"/>
    <w:rsid w:val="002258E6"/>
    <w:rsid w:val="00225B61"/>
    <w:rsid w:val="002264C2"/>
    <w:rsid w:val="002265BF"/>
    <w:rsid w:val="00226E54"/>
    <w:rsid w:val="00227E6C"/>
    <w:rsid w:val="002304A5"/>
    <w:rsid w:val="00230984"/>
    <w:rsid w:val="00230D6C"/>
    <w:rsid w:val="00231725"/>
    <w:rsid w:val="00231E41"/>
    <w:rsid w:val="00231E96"/>
    <w:rsid w:val="0023236D"/>
    <w:rsid w:val="0023256A"/>
    <w:rsid w:val="00234941"/>
    <w:rsid w:val="00234BB8"/>
    <w:rsid w:val="0023587F"/>
    <w:rsid w:val="00236C06"/>
    <w:rsid w:val="00236C5A"/>
    <w:rsid w:val="00237AC7"/>
    <w:rsid w:val="00241473"/>
    <w:rsid w:val="00242376"/>
    <w:rsid w:val="00242B1B"/>
    <w:rsid w:val="00242C14"/>
    <w:rsid w:val="00242C32"/>
    <w:rsid w:val="0024368B"/>
    <w:rsid w:val="002436E1"/>
    <w:rsid w:val="0024465E"/>
    <w:rsid w:val="002447AA"/>
    <w:rsid w:val="00245359"/>
    <w:rsid w:val="00245864"/>
    <w:rsid w:val="00245B15"/>
    <w:rsid w:val="002464D7"/>
    <w:rsid w:val="002473A9"/>
    <w:rsid w:val="00247414"/>
    <w:rsid w:val="00250008"/>
    <w:rsid w:val="00250F81"/>
    <w:rsid w:val="002516DD"/>
    <w:rsid w:val="00251958"/>
    <w:rsid w:val="00251A96"/>
    <w:rsid w:val="00251C5F"/>
    <w:rsid w:val="0025252C"/>
    <w:rsid w:val="002526EE"/>
    <w:rsid w:val="00252BE1"/>
    <w:rsid w:val="00253640"/>
    <w:rsid w:val="0025536E"/>
    <w:rsid w:val="00255811"/>
    <w:rsid w:val="00255A05"/>
    <w:rsid w:val="00255B06"/>
    <w:rsid w:val="0025657D"/>
    <w:rsid w:val="00256FF9"/>
    <w:rsid w:val="00260746"/>
    <w:rsid w:val="002614A4"/>
    <w:rsid w:val="00261FCA"/>
    <w:rsid w:val="0026207B"/>
    <w:rsid w:val="002621AA"/>
    <w:rsid w:val="00262874"/>
    <w:rsid w:val="002629D3"/>
    <w:rsid w:val="00262CEA"/>
    <w:rsid w:val="00263152"/>
    <w:rsid w:val="002632BE"/>
    <w:rsid w:val="002637A6"/>
    <w:rsid w:val="0026384E"/>
    <w:rsid w:val="0026518C"/>
    <w:rsid w:val="002653BC"/>
    <w:rsid w:val="002659CE"/>
    <w:rsid w:val="00265CCF"/>
    <w:rsid w:val="00266999"/>
    <w:rsid w:val="002674A4"/>
    <w:rsid w:val="00267CCA"/>
    <w:rsid w:val="00271267"/>
    <w:rsid w:val="002716FE"/>
    <w:rsid w:val="00271870"/>
    <w:rsid w:val="00271D96"/>
    <w:rsid w:val="00271EEF"/>
    <w:rsid w:val="002724F8"/>
    <w:rsid w:val="00273E36"/>
    <w:rsid w:val="00273E57"/>
    <w:rsid w:val="00274B66"/>
    <w:rsid w:val="00275631"/>
    <w:rsid w:val="00275AB6"/>
    <w:rsid w:val="00276D0A"/>
    <w:rsid w:val="002778B4"/>
    <w:rsid w:val="00277DEF"/>
    <w:rsid w:val="002800B1"/>
    <w:rsid w:val="002803A7"/>
    <w:rsid w:val="00280AD2"/>
    <w:rsid w:val="00281424"/>
    <w:rsid w:val="002819CA"/>
    <w:rsid w:val="00282268"/>
    <w:rsid w:val="0028250F"/>
    <w:rsid w:val="0028251A"/>
    <w:rsid w:val="00282C24"/>
    <w:rsid w:val="00283234"/>
    <w:rsid w:val="0028404D"/>
    <w:rsid w:val="002843AB"/>
    <w:rsid w:val="00284AAE"/>
    <w:rsid w:val="00284D53"/>
    <w:rsid w:val="00284F76"/>
    <w:rsid w:val="002851C1"/>
    <w:rsid w:val="002853E2"/>
    <w:rsid w:val="0028545F"/>
    <w:rsid w:val="00285B68"/>
    <w:rsid w:val="00285BD7"/>
    <w:rsid w:val="00285C53"/>
    <w:rsid w:val="002868D1"/>
    <w:rsid w:val="00287859"/>
    <w:rsid w:val="0029003B"/>
    <w:rsid w:val="00290760"/>
    <w:rsid w:val="002907A3"/>
    <w:rsid w:val="00290947"/>
    <w:rsid w:val="00291920"/>
    <w:rsid w:val="0029279F"/>
    <w:rsid w:val="002927CC"/>
    <w:rsid w:val="00292B5B"/>
    <w:rsid w:val="00293873"/>
    <w:rsid w:val="0029397B"/>
    <w:rsid w:val="00294301"/>
    <w:rsid w:val="002948E3"/>
    <w:rsid w:val="00295781"/>
    <w:rsid w:val="00295C04"/>
    <w:rsid w:val="0029600C"/>
    <w:rsid w:val="00296F58"/>
    <w:rsid w:val="00297148"/>
    <w:rsid w:val="00297A12"/>
    <w:rsid w:val="002A0C99"/>
    <w:rsid w:val="002A100D"/>
    <w:rsid w:val="002A1189"/>
    <w:rsid w:val="002A135F"/>
    <w:rsid w:val="002A140F"/>
    <w:rsid w:val="002A164F"/>
    <w:rsid w:val="002A1E24"/>
    <w:rsid w:val="002A3351"/>
    <w:rsid w:val="002A3BCE"/>
    <w:rsid w:val="002A3C39"/>
    <w:rsid w:val="002A4FB2"/>
    <w:rsid w:val="002A530C"/>
    <w:rsid w:val="002A5600"/>
    <w:rsid w:val="002A58AF"/>
    <w:rsid w:val="002A5A2B"/>
    <w:rsid w:val="002A5A90"/>
    <w:rsid w:val="002A5ABC"/>
    <w:rsid w:val="002A6938"/>
    <w:rsid w:val="002A6ACD"/>
    <w:rsid w:val="002A6F31"/>
    <w:rsid w:val="002A7009"/>
    <w:rsid w:val="002B096C"/>
    <w:rsid w:val="002B15A0"/>
    <w:rsid w:val="002B1A98"/>
    <w:rsid w:val="002B1AB4"/>
    <w:rsid w:val="002B2442"/>
    <w:rsid w:val="002B25D2"/>
    <w:rsid w:val="002B291C"/>
    <w:rsid w:val="002B32A9"/>
    <w:rsid w:val="002B35D6"/>
    <w:rsid w:val="002B3737"/>
    <w:rsid w:val="002B37FC"/>
    <w:rsid w:val="002B452B"/>
    <w:rsid w:val="002B5F43"/>
    <w:rsid w:val="002B5FE5"/>
    <w:rsid w:val="002B6D7E"/>
    <w:rsid w:val="002B70E5"/>
    <w:rsid w:val="002B7722"/>
    <w:rsid w:val="002B7827"/>
    <w:rsid w:val="002B7AC0"/>
    <w:rsid w:val="002C06C6"/>
    <w:rsid w:val="002C0A4E"/>
    <w:rsid w:val="002C106E"/>
    <w:rsid w:val="002C10D4"/>
    <w:rsid w:val="002C14FC"/>
    <w:rsid w:val="002C1881"/>
    <w:rsid w:val="002C2171"/>
    <w:rsid w:val="002C2442"/>
    <w:rsid w:val="002C2909"/>
    <w:rsid w:val="002C379A"/>
    <w:rsid w:val="002C3938"/>
    <w:rsid w:val="002C4064"/>
    <w:rsid w:val="002C4377"/>
    <w:rsid w:val="002C43B4"/>
    <w:rsid w:val="002C4492"/>
    <w:rsid w:val="002C4B67"/>
    <w:rsid w:val="002C4F6F"/>
    <w:rsid w:val="002C59D8"/>
    <w:rsid w:val="002C59EC"/>
    <w:rsid w:val="002C609D"/>
    <w:rsid w:val="002C68BC"/>
    <w:rsid w:val="002C6A88"/>
    <w:rsid w:val="002C6CFC"/>
    <w:rsid w:val="002C6EC8"/>
    <w:rsid w:val="002C710E"/>
    <w:rsid w:val="002C7202"/>
    <w:rsid w:val="002D04DF"/>
    <w:rsid w:val="002D06F7"/>
    <w:rsid w:val="002D14B6"/>
    <w:rsid w:val="002D1B48"/>
    <w:rsid w:val="002D2211"/>
    <w:rsid w:val="002D2E0C"/>
    <w:rsid w:val="002D3115"/>
    <w:rsid w:val="002D32C1"/>
    <w:rsid w:val="002D39EA"/>
    <w:rsid w:val="002D48A5"/>
    <w:rsid w:val="002D5295"/>
    <w:rsid w:val="002D53BE"/>
    <w:rsid w:val="002D568D"/>
    <w:rsid w:val="002D59CB"/>
    <w:rsid w:val="002D623E"/>
    <w:rsid w:val="002D646E"/>
    <w:rsid w:val="002D6628"/>
    <w:rsid w:val="002D699B"/>
    <w:rsid w:val="002D7072"/>
    <w:rsid w:val="002D7096"/>
    <w:rsid w:val="002D72CA"/>
    <w:rsid w:val="002D774A"/>
    <w:rsid w:val="002E04CF"/>
    <w:rsid w:val="002E0CFE"/>
    <w:rsid w:val="002E19AA"/>
    <w:rsid w:val="002E27D5"/>
    <w:rsid w:val="002E3576"/>
    <w:rsid w:val="002E3FEF"/>
    <w:rsid w:val="002E4049"/>
    <w:rsid w:val="002E5135"/>
    <w:rsid w:val="002E51D1"/>
    <w:rsid w:val="002E5271"/>
    <w:rsid w:val="002E530F"/>
    <w:rsid w:val="002E5B29"/>
    <w:rsid w:val="002E5C39"/>
    <w:rsid w:val="002E5EAA"/>
    <w:rsid w:val="002E671B"/>
    <w:rsid w:val="002E7170"/>
    <w:rsid w:val="002E7503"/>
    <w:rsid w:val="002E79B1"/>
    <w:rsid w:val="002E7D8B"/>
    <w:rsid w:val="002E7E07"/>
    <w:rsid w:val="002F0178"/>
    <w:rsid w:val="002F06D8"/>
    <w:rsid w:val="002F09CF"/>
    <w:rsid w:val="002F0BE5"/>
    <w:rsid w:val="002F0EE4"/>
    <w:rsid w:val="002F137B"/>
    <w:rsid w:val="002F1424"/>
    <w:rsid w:val="002F2094"/>
    <w:rsid w:val="002F21E1"/>
    <w:rsid w:val="002F3D16"/>
    <w:rsid w:val="002F493A"/>
    <w:rsid w:val="002F4EC6"/>
    <w:rsid w:val="002F5929"/>
    <w:rsid w:val="002F5D5F"/>
    <w:rsid w:val="002F64D8"/>
    <w:rsid w:val="002F6C08"/>
    <w:rsid w:val="002F7FAF"/>
    <w:rsid w:val="0030067F"/>
    <w:rsid w:val="00300788"/>
    <w:rsid w:val="00301079"/>
    <w:rsid w:val="003011A9"/>
    <w:rsid w:val="00301403"/>
    <w:rsid w:val="0030182D"/>
    <w:rsid w:val="00301B4C"/>
    <w:rsid w:val="00302AEA"/>
    <w:rsid w:val="0030341E"/>
    <w:rsid w:val="003039F2"/>
    <w:rsid w:val="00303D34"/>
    <w:rsid w:val="00304167"/>
    <w:rsid w:val="003043A9"/>
    <w:rsid w:val="0030465E"/>
    <w:rsid w:val="00304A8B"/>
    <w:rsid w:val="00304EAF"/>
    <w:rsid w:val="00304EF6"/>
    <w:rsid w:val="00305C75"/>
    <w:rsid w:val="003063F4"/>
    <w:rsid w:val="003064D2"/>
    <w:rsid w:val="00307126"/>
    <w:rsid w:val="003108BD"/>
    <w:rsid w:val="0031176E"/>
    <w:rsid w:val="00312B3D"/>
    <w:rsid w:val="00312D0B"/>
    <w:rsid w:val="0031393D"/>
    <w:rsid w:val="003142F8"/>
    <w:rsid w:val="0031477F"/>
    <w:rsid w:val="00314F4D"/>
    <w:rsid w:val="00315150"/>
    <w:rsid w:val="00315AB1"/>
    <w:rsid w:val="003160DC"/>
    <w:rsid w:val="003168A8"/>
    <w:rsid w:val="00316AED"/>
    <w:rsid w:val="00316CEA"/>
    <w:rsid w:val="00317652"/>
    <w:rsid w:val="00317662"/>
    <w:rsid w:val="003176B3"/>
    <w:rsid w:val="003176FD"/>
    <w:rsid w:val="003200D2"/>
    <w:rsid w:val="00320DD9"/>
    <w:rsid w:val="0032177B"/>
    <w:rsid w:val="00321A54"/>
    <w:rsid w:val="00322771"/>
    <w:rsid w:val="0032279E"/>
    <w:rsid w:val="00322973"/>
    <w:rsid w:val="00322CE5"/>
    <w:rsid w:val="00323884"/>
    <w:rsid w:val="003244C6"/>
    <w:rsid w:val="003245A2"/>
    <w:rsid w:val="00324C27"/>
    <w:rsid w:val="00324FB7"/>
    <w:rsid w:val="00325041"/>
    <w:rsid w:val="003252C8"/>
    <w:rsid w:val="00325A42"/>
    <w:rsid w:val="00325B6E"/>
    <w:rsid w:val="00326D2C"/>
    <w:rsid w:val="00327105"/>
    <w:rsid w:val="00330981"/>
    <w:rsid w:val="00330F67"/>
    <w:rsid w:val="00331089"/>
    <w:rsid w:val="0033118F"/>
    <w:rsid w:val="0033210F"/>
    <w:rsid w:val="00333203"/>
    <w:rsid w:val="003334C7"/>
    <w:rsid w:val="00333E97"/>
    <w:rsid w:val="0033507B"/>
    <w:rsid w:val="00335245"/>
    <w:rsid w:val="003353EA"/>
    <w:rsid w:val="00335E77"/>
    <w:rsid w:val="0033662B"/>
    <w:rsid w:val="003367DA"/>
    <w:rsid w:val="00336C22"/>
    <w:rsid w:val="003370AC"/>
    <w:rsid w:val="0034104B"/>
    <w:rsid w:val="00341319"/>
    <w:rsid w:val="003417DD"/>
    <w:rsid w:val="00341E78"/>
    <w:rsid w:val="003423E7"/>
    <w:rsid w:val="00342785"/>
    <w:rsid w:val="003428B0"/>
    <w:rsid w:val="0034296E"/>
    <w:rsid w:val="00342ACA"/>
    <w:rsid w:val="00342C90"/>
    <w:rsid w:val="0034336D"/>
    <w:rsid w:val="0034383B"/>
    <w:rsid w:val="00343FD9"/>
    <w:rsid w:val="003456CD"/>
    <w:rsid w:val="0034572E"/>
    <w:rsid w:val="00345764"/>
    <w:rsid w:val="00345F4B"/>
    <w:rsid w:val="00346169"/>
    <w:rsid w:val="00346362"/>
    <w:rsid w:val="00346A4D"/>
    <w:rsid w:val="00346A53"/>
    <w:rsid w:val="00346F24"/>
    <w:rsid w:val="00347A79"/>
    <w:rsid w:val="00347B0F"/>
    <w:rsid w:val="00347FCF"/>
    <w:rsid w:val="0035052A"/>
    <w:rsid w:val="00350D0C"/>
    <w:rsid w:val="00351307"/>
    <w:rsid w:val="0035163A"/>
    <w:rsid w:val="00351AFA"/>
    <w:rsid w:val="0035297F"/>
    <w:rsid w:val="00352CEC"/>
    <w:rsid w:val="00352FF8"/>
    <w:rsid w:val="00353089"/>
    <w:rsid w:val="003534FA"/>
    <w:rsid w:val="003538EF"/>
    <w:rsid w:val="00354304"/>
    <w:rsid w:val="003543A1"/>
    <w:rsid w:val="00354979"/>
    <w:rsid w:val="003549A5"/>
    <w:rsid w:val="00354ED8"/>
    <w:rsid w:val="00355407"/>
    <w:rsid w:val="003561C0"/>
    <w:rsid w:val="00356A09"/>
    <w:rsid w:val="00357771"/>
    <w:rsid w:val="003577DF"/>
    <w:rsid w:val="00357A84"/>
    <w:rsid w:val="00357AB6"/>
    <w:rsid w:val="00357C9F"/>
    <w:rsid w:val="00360AF3"/>
    <w:rsid w:val="003615CE"/>
    <w:rsid w:val="003617FA"/>
    <w:rsid w:val="00361FA2"/>
    <w:rsid w:val="00361FEA"/>
    <w:rsid w:val="003628BC"/>
    <w:rsid w:val="00362FE3"/>
    <w:rsid w:val="00363FD3"/>
    <w:rsid w:val="003645CD"/>
    <w:rsid w:val="0036488B"/>
    <w:rsid w:val="00364B39"/>
    <w:rsid w:val="0036504C"/>
    <w:rsid w:val="003650B7"/>
    <w:rsid w:val="003651A2"/>
    <w:rsid w:val="00366433"/>
    <w:rsid w:val="00366FEF"/>
    <w:rsid w:val="00366FFA"/>
    <w:rsid w:val="0036796A"/>
    <w:rsid w:val="003679AB"/>
    <w:rsid w:val="0037056D"/>
    <w:rsid w:val="00370590"/>
    <w:rsid w:val="0037065C"/>
    <w:rsid w:val="00370F9E"/>
    <w:rsid w:val="00371309"/>
    <w:rsid w:val="003716E8"/>
    <w:rsid w:val="00372217"/>
    <w:rsid w:val="003735D4"/>
    <w:rsid w:val="003739D2"/>
    <w:rsid w:val="0037402C"/>
    <w:rsid w:val="003740B0"/>
    <w:rsid w:val="00374480"/>
    <w:rsid w:val="00374525"/>
    <w:rsid w:val="00374FEC"/>
    <w:rsid w:val="0037543A"/>
    <w:rsid w:val="003756CD"/>
    <w:rsid w:val="0037586D"/>
    <w:rsid w:val="00375D41"/>
    <w:rsid w:val="00376E84"/>
    <w:rsid w:val="0037784B"/>
    <w:rsid w:val="00377A08"/>
    <w:rsid w:val="00377B67"/>
    <w:rsid w:val="0038000D"/>
    <w:rsid w:val="00380C10"/>
    <w:rsid w:val="00381935"/>
    <w:rsid w:val="003826DD"/>
    <w:rsid w:val="0038276D"/>
    <w:rsid w:val="00383869"/>
    <w:rsid w:val="00384337"/>
    <w:rsid w:val="00384555"/>
    <w:rsid w:val="00384566"/>
    <w:rsid w:val="003846C1"/>
    <w:rsid w:val="00384936"/>
    <w:rsid w:val="00384E65"/>
    <w:rsid w:val="00386191"/>
    <w:rsid w:val="00386972"/>
    <w:rsid w:val="00387D8A"/>
    <w:rsid w:val="00387E22"/>
    <w:rsid w:val="00387F16"/>
    <w:rsid w:val="00387FE3"/>
    <w:rsid w:val="00390269"/>
    <w:rsid w:val="003913BF"/>
    <w:rsid w:val="00391716"/>
    <w:rsid w:val="00391AF9"/>
    <w:rsid w:val="00393014"/>
    <w:rsid w:val="00393D18"/>
    <w:rsid w:val="0039454A"/>
    <w:rsid w:val="00394584"/>
    <w:rsid w:val="00394A89"/>
    <w:rsid w:val="00394ADC"/>
    <w:rsid w:val="00394D43"/>
    <w:rsid w:val="0039546D"/>
    <w:rsid w:val="0039664E"/>
    <w:rsid w:val="00396B3F"/>
    <w:rsid w:val="003A149E"/>
    <w:rsid w:val="003A1C59"/>
    <w:rsid w:val="003A1F12"/>
    <w:rsid w:val="003A2E86"/>
    <w:rsid w:val="003A399C"/>
    <w:rsid w:val="003A3B31"/>
    <w:rsid w:val="003A4377"/>
    <w:rsid w:val="003A4ABE"/>
    <w:rsid w:val="003A5188"/>
    <w:rsid w:val="003A5627"/>
    <w:rsid w:val="003A5990"/>
    <w:rsid w:val="003A59AF"/>
    <w:rsid w:val="003A653B"/>
    <w:rsid w:val="003A6703"/>
    <w:rsid w:val="003A6F9D"/>
    <w:rsid w:val="003A733E"/>
    <w:rsid w:val="003A7685"/>
    <w:rsid w:val="003A776D"/>
    <w:rsid w:val="003A7A30"/>
    <w:rsid w:val="003B01DF"/>
    <w:rsid w:val="003B0562"/>
    <w:rsid w:val="003B0758"/>
    <w:rsid w:val="003B09B0"/>
    <w:rsid w:val="003B0ACE"/>
    <w:rsid w:val="003B15B2"/>
    <w:rsid w:val="003B1635"/>
    <w:rsid w:val="003B1A35"/>
    <w:rsid w:val="003B1D46"/>
    <w:rsid w:val="003B1ED6"/>
    <w:rsid w:val="003B2198"/>
    <w:rsid w:val="003B2326"/>
    <w:rsid w:val="003B25F6"/>
    <w:rsid w:val="003B2B51"/>
    <w:rsid w:val="003B2CE8"/>
    <w:rsid w:val="003B2DE1"/>
    <w:rsid w:val="003B3EE2"/>
    <w:rsid w:val="003B46B9"/>
    <w:rsid w:val="003B4744"/>
    <w:rsid w:val="003B51B8"/>
    <w:rsid w:val="003B5702"/>
    <w:rsid w:val="003B5C88"/>
    <w:rsid w:val="003B618B"/>
    <w:rsid w:val="003B61CB"/>
    <w:rsid w:val="003B71A4"/>
    <w:rsid w:val="003B71E8"/>
    <w:rsid w:val="003B7225"/>
    <w:rsid w:val="003C048F"/>
    <w:rsid w:val="003C0F3C"/>
    <w:rsid w:val="003C1261"/>
    <w:rsid w:val="003C1418"/>
    <w:rsid w:val="003C1E7C"/>
    <w:rsid w:val="003C268D"/>
    <w:rsid w:val="003C29C5"/>
    <w:rsid w:val="003C3686"/>
    <w:rsid w:val="003C36FD"/>
    <w:rsid w:val="003C3BFA"/>
    <w:rsid w:val="003C4273"/>
    <w:rsid w:val="003C450D"/>
    <w:rsid w:val="003C47B0"/>
    <w:rsid w:val="003C4A76"/>
    <w:rsid w:val="003C50C4"/>
    <w:rsid w:val="003C52AC"/>
    <w:rsid w:val="003C5332"/>
    <w:rsid w:val="003C628C"/>
    <w:rsid w:val="003C67AC"/>
    <w:rsid w:val="003C6A8F"/>
    <w:rsid w:val="003C6ACC"/>
    <w:rsid w:val="003C6EBC"/>
    <w:rsid w:val="003C73DC"/>
    <w:rsid w:val="003C7851"/>
    <w:rsid w:val="003C7863"/>
    <w:rsid w:val="003C7EF9"/>
    <w:rsid w:val="003D1536"/>
    <w:rsid w:val="003D2C72"/>
    <w:rsid w:val="003D3E94"/>
    <w:rsid w:val="003D44F2"/>
    <w:rsid w:val="003D4CF5"/>
    <w:rsid w:val="003D5017"/>
    <w:rsid w:val="003D5690"/>
    <w:rsid w:val="003D58DA"/>
    <w:rsid w:val="003D59C7"/>
    <w:rsid w:val="003D5BD1"/>
    <w:rsid w:val="003D6673"/>
    <w:rsid w:val="003D719F"/>
    <w:rsid w:val="003D727F"/>
    <w:rsid w:val="003D7388"/>
    <w:rsid w:val="003E01ED"/>
    <w:rsid w:val="003E024A"/>
    <w:rsid w:val="003E0353"/>
    <w:rsid w:val="003E140B"/>
    <w:rsid w:val="003E1F1D"/>
    <w:rsid w:val="003E2564"/>
    <w:rsid w:val="003E2D9D"/>
    <w:rsid w:val="003E2F49"/>
    <w:rsid w:val="003E3349"/>
    <w:rsid w:val="003E3AA0"/>
    <w:rsid w:val="003E3AD7"/>
    <w:rsid w:val="003E3D75"/>
    <w:rsid w:val="003E45DF"/>
    <w:rsid w:val="003E47C5"/>
    <w:rsid w:val="003E492B"/>
    <w:rsid w:val="003E52D3"/>
    <w:rsid w:val="003E5864"/>
    <w:rsid w:val="003E5BB9"/>
    <w:rsid w:val="003E6388"/>
    <w:rsid w:val="003E6705"/>
    <w:rsid w:val="003E6755"/>
    <w:rsid w:val="003E702A"/>
    <w:rsid w:val="003E7616"/>
    <w:rsid w:val="003E7629"/>
    <w:rsid w:val="003E7801"/>
    <w:rsid w:val="003F0163"/>
    <w:rsid w:val="003F04C5"/>
    <w:rsid w:val="003F101F"/>
    <w:rsid w:val="003F11FD"/>
    <w:rsid w:val="003F1B22"/>
    <w:rsid w:val="003F21ED"/>
    <w:rsid w:val="003F3077"/>
    <w:rsid w:val="003F31B4"/>
    <w:rsid w:val="003F37AA"/>
    <w:rsid w:val="003F413F"/>
    <w:rsid w:val="003F4D7B"/>
    <w:rsid w:val="003F4EA3"/>
    <w:rsid w:val="003F4F01"/>
    <w:rsid w:val="003F522D"/>
    <w:rsid w:val="003F552C"/>
    <w:rsid w:val="003F6FAD"/>
    <w:rsid w:val="003F7880"/>
    <w:rsid w:val="003F7941"/>
    <w:rsid w:val="003F7AA1"/>
    <w:rsid w:val="003F7EB0"/>
    <w:rsid w:val="004005B9"/>
    <w:rsid w:val="00400904"/>
    <w:rsid w:val="00400D95"/>
    <w:rsid w:val="00400DE3"/>
    <w:rsid w:val="00400F49"/>
    <w:rsid w:val="00400FED"/>
    <w:rsid w:val="0040196E"/>
    <w:rsid w:val="004024EB"/>
    <w:rsid w:val="004027E4"/>
    <w:rsid w:val="0040290C"/>
    <w:rsid w:val="00402B14"/>
    <w:rsid w:val="00402DA3"/>
    <w:rsid w:val="00403689"/>
    <w:rsid w:val="004038B4"/>
    <w:rsid w:val="00404AEF"/>
    <w:rsid w:val="004051EE"/>
    <w:rsid w:val="00405D71"/>
    <w:rsid w:val="00406DAB"/>
    <w:rsid w:val="00407A46"/>
    <w:rsid w:val="00407F8D"/>
    <w:rsid w:val="004106BC"/>
    <w:rsid w:val="00410EC5"/>
    <w:rsid w:val="00411540"/>
    <w:rsid w:val="004115E0"/>
    <w:rsid w:val="0041207E"/>
    <w:rsid w:val="004124BB"/>
    <w:rsid w:val="004139D7"/>
    <w:rsid w:val="00413D5E"/>
    <w:rsid w:val="00413FCC"/>
    <w:rsid w:val="00414156"/>
    <w:rsid w:val="00414322"/>
    <w:rsid w:val="004144AD"/>
    <w:rsid w:val="004145D4"/>
    <w:rsid w:val="00414CD5"/>
    <w:rsid w:val="004157DF"/>
    <w:rsid w:val="00415C03"/>
    <w:rsid w:val="00415F86"/>
    <w:rsid w:val="00415FA6"/>
    <w:rsid w:val="00417897"/>
    <w:rsid w:val="00417C04"/>
    <w:rsid w:val="00417E24"/>
    <w:rsid w:val="00417FBD"/>
    <w:rsid w:val="00420051"/>
    <w:rsid w:val="00420D9D"/>
    <w:rsid w:val="00421E8E"/>
    <w:rsid w:val="0042240F"/>
    <w:rsid w:val="00423184"/>
    <w:rsid w:val="0042357F"/>
    <w:rsid w:val="00424183"/>
    <w:rsid w:val="00424649"/>
    <w:rsid w:val="0042493E"/>
    <w:rsid w:val="00424EE3"/>
    <w:rsid w:val="004255B2"/>
    <w:rsid w:val="004266FF"/>
    <w:rsid w:val="00426CCB"/>
    <w:rsid w:val="00426DE4"/>
    <w:rsid w:val="004276AF"/>
    <w:rsid w:val="00427868"/>
    <w:rsid w:val="00427C1A"/>
    <w:rsid w:val="00427DA7"/>
    <w:rsid w:val="004302F4"/>
    <w:rsid w:val="00431057"/>
    <w:rsid w:val="0043105C"/>
    <w:rsid w:val="0043158A"/>
    <w:rsid w:val="00431A4D"/>
    <w:rsid w:val="00431A56"/>
    <w:rsid w:val="00431BB4"/>
    <w:rsid w:val="0043203F"/>
    <w:rsid w:val="00432624"/>
    <w:rsid w:val="004329B5"/>
    <w:rsid w:val="004334EC"/>
    <w:rsid w:val="00434F4C"/>
    <w:rsid w:val="004353AF"/>
    <w:rsid w:val="00435642"/>
    <w:rsid w:val="00435EFB"/>
    <w:rsid w:val="00436093"/>
    <w:rsid w:val="004364B0"/>
    <w:rsid w:val="00436611"/>
    <w:rsid w:val="004375F9"/>
    <w:rsid w:val="00437927"/>
    <w:rsid w:val="00437A13"/>
    <w:rsid w:val="004403E4"/>
    <w:rsid w:val="00440D29"/>
    <w:rsid w:val="004420BB"/>
    <w:rsid w:val="004420F4"/>
    <w:rsid w:val="00442564"/>
    <w:rsid w:val="00442EE0"/>
    <w:rsid w:val="00443291"/>
    <w:rsid w:val="00443420"/>
    <w:rsid w:val="00443593"/>
    <w:rsid w:val="004438BF"/>
    <w:rsid w:val="00443C71"/>
    <w:rsid w:val="00443C81"/>
    <w:rsid w:val="00443DDC"/>
    <w:rsid w:val="00444F57"/>
    <w:rsid w:val="004451CC"/>
    <w:rsid w:val="00445337"/>
    <w:rsid w:val="00445C21"/>
    <w:rsid w:val="0044692E"/>
    <w:rsid w:val="00447B7D"/>
    <w:rsid w:val="004504EE"/>
    <w:rsid w:val="00450510"/>
    <w:rsid w:val="004509CD"/>
    <w:rsid w:val="00450D20"/>
    <w:rsid w:val="0045122F"/>
    <w:rsid w:val="004512AD"/>
    <w:rsid w:val="004513F4"/>
    <w:rsid w:val="00451AB6"/>
    <w:rsid w:val="00452591"/>
    <w:rsid w:val="004533BA"/>
    <w:rsid w:val="004534EC"/>
    <w:rsid w:val="00453539"/>
    <w:rsid w:val="004539A8"/>
    <w:rsid w:val="00454161"/>
    <w:rsid w:val="004552FE"/>
    <w:rsid w:val="00455F1E"/>
    <w:rsid w:val="00455F8F"/>
    <w:rsid w:val="0045609E"/>
    <w:rsid w:val="00456354"/>
    <w:rsid w:val="0045664F"/>
    <w:rsid w:val="00456B2C"/>
    <w:rsid w:val="0045790B"/>
    <w:rsid w:val="00457B94"/>
    <w:rsid w:val="00457C4C"/>
    <w:rsid w:val="004602F0"/>
    <w:rsid w:val="00460D25"/>
    <w:rsid w:val="00460DC6"/>
    <w:rsid w:val="00461003"/>
    <w:rsid w:val="0046124D"/>
    <w:rsid w:val="00462327"/>
    <w:rsid w:val="00463C70"/>
    <w:rsid w:val="0046401F"/>
    <w:rsid w:val="004648FB"/>
    <w:rsid w:val="00464D52"/>
    <w:rsid w:val="00464E74"/>
    <w:rsid w:val="00465579"/>
    <w:rsid w:val="00465630"/>
    <w:rsid w:val="00465978"/>
    <w:rsid w:val="00465D10"/>
    <w:rsid w:val="004670D4"/>
    <w:rsid w:val="00467629"/>
    <w:rsid w:val="00467EE7"/>
    <w:rsid w:val="00472934"/>
    <w:rsid w:val="00472A35"/>
    <w:rsid w:val="00473B8D"/>
    <w:rsid w:val="004748A8"/>
    <w:rsid w:val="00474B3C"/>
    <w:rsid w:val="004757BB"/>
    <w:rsid w:val="00476BED"/>
    <w:rsid w:val="004770D2"/>
    <w:rsid w:val="00477D40"/>
    <w:rsid w:val="00477DDF"/>
    <w:rsid w:val="004800A0"/>
    <w:rsid w:val="004817F6"/>
    <w:rsid w:val="00481968"/>
    <w:rsid w:val="00481997"/>
    <w:rsid w:val="004819B6"/>
    <w:rsid w:val="00481A39"/>
    <w:rsid w:val="00481C06"/>
    <w:rsid w:val="00481E1A"/>
    <w:rsid w:val="00481F49"/>
    <w:rsid w:val="00482C57"/>
    <w:rsid w:val="00482CC8"/>
    <w:rsid w:val="00483A54"/>
    <w:rsid w:val="00484135"/>
    <w:rsid w:val="00484199"/>
    <w:rsid w:val="00484398"/>
    <w:rsid w:val="004847A6"/>
    <w:rsid w:val="0048489D"/>
    <w:rsid w:val="00484DB0"/>
    <w:rsid w:val="004855AE"/>
    <w:rsid w:val="0048579D"/>
    <w:rsid w:val="004859EA"/>
    <w:rsid w:val="00485A51"/>
    <w:rsid w:val="00485C77"/>
    <w:rsid w:val="0048765B"/>
    <w:rsid w:val="00487C95"/>
    <w:rsid w:val="004900D7"/>
    <w:rsid w:val="00490139"/>
    <w:rsid w:val="00490149"/>
    <w:rsid w:val="0049072A"/>
    <w:rsid w:val="00491F3D"/>
    <w:rsid w:val="00492125"/>
    <w:rsid w:val="00492254"/>
    <w:rsid w:val="00492A3D"/>
    <w:rsid w:val="00492DB2"/>
    <w:rsid w:val="0049303B"/>
    <w:rsid w:val="00493656"/>
    <w:rsid w:val="00493F09"/>
    <w:rsid w:val="00494C1A"/>
    <w:rsid w:val="00495217"/>
    <w:rsid w:val="00496379"/>
    <w:rsid w:val="00496C98"/>
    <w:rsid w:val="00496F27"/>
    <w:rsid w:val="00497943"/>
    <w:rsid w:val="00497C95"/>
    <w:rsid w:val="004A07ED"/>
    <w:rsid w:val="004A09F0"/>
    <w:rsid w:val="004A0EF5"/>
    <w:rsid w:val="004A1B00"/>
    <w:rsid w:val="004A1F76"/>
    <w:rsid w:val="004A2252"/>
    <w:rsid w:val="004A2C9A"/>
    <w:rsid w:val="004A2DBA"/>
    <w:rsid w:val="004A2F66"/>
    <w:rsid w:val="004A30AD"/>
    <w:rsid w:val="004A30AF"/>
    <w:rsid w:val="004A3240"/>
    <w:rsid w:val="004A353C"/>
    <w:rsid w:val="004A433B"/>
    <w:rsid w:val="004A485A"/>
    <w:rsid w:val="004A492E"/>
    <w:rsid w:val="004A4E83"/>
    <w:rsid w:val="004A6A2D"/>
    <w:rsid w:val="004A75AF"/>
    <w:rsid w:val="004A76A6"/>
    <w:rsid w:val="004B09D7"/>
    <w:rsid w:val="004B0C70"/>
    <w:rsid w:val="004B0CDB"/>
    <w:rsid w:val="004B0F61"/>
    <w:rsid w:val="004B12CB"/>
    <w:rsid w:val="004B14D3"/>
    <w:rsid w:val="004B19AD"/>
    <w:rsid w:val="004B1C00"/>
    <w:rsid w:val="004B1CC2"/>
    <w:rsid w:val="004B22DD"/>
    <w:rsid w:val="004B2629"/>
    <w:rsid w:val="004B2842"/>
    <w:rsid w:val="004B3240"/>
    <w:rsid w:val="004B4FD9"/>
    <w:rsid w:val="004B5B82"/>
    <w:rsid w:val="004B6295"/>
    <w:rsid w:val="004B632E"/>
    <w:rsid w:val="004B6F08"/>
    <w:rsid w:val="004B6FC1"/>
    <w:rsid w:val="004B6FD9"/>
    <w:rsid w:val="004C0A8D"/>
    <w:rsid w:val="004C0CE1"/>
    <w:rsid w:val="004C0ED0"/>
    <w:rsid w:val="004C132B"/>
    <w:rsid w:val="004C1DDB"/>
    <w:rsid w:val="004C2597"/>
    <w:rsid w:val="004C2F88"/>
    <w:rsid w:val="004C3191"/>
    <w:rsid w:val="004C31FA"/>
    <w:rsid w:val="004C3302"/>
    <w:rsid w:val="004C3724"/>
    <w:rsid w:val="004C3E50"/>
    <w:rsid w:val="004C41A6"/>
    <w:rsid w:val="004C455E"/>
    <w:rsid w:val="004C4AD0"/>
    <w:rsid w:val="004C5436"/>
    <w:rsid w:val="004C5481"/>
    <w:rsid w:val="004C5949"/>
    <w:rsid w:val="004C5CA2"/>
    <w:rsid w:val="004C6715"/>
    <w:rsid w:val="004C6913"/>
    <w:rsid w:val="004C6B04"/>
    <w:rsid w:val="004C6E70"/>
    <w:rsid w:val="004C71BC"/>
    <w:rsid w:val="004C75F8"/>
    <w:rsid w:val="004C78D3"/>
    <w:rsid w:val="004C7A68"/>
    <w:rsid w:val="004C7D11"/>
    <w:rsid w:val="004D18DE"/>
    <w:rsid w:val="004D1937"/>
    <w:rsid w:val="004D1E8A"/>
    <w:rsid w:val="004D21FC"/>
    <w:rsid w:val="004D243D"/>
    <w:rsid w:val="004D2B71"/>
    <w:rsid w:val="004D3411"/>
    <w:rsid w:val="004D3CDD"/>
    <w:rsid w:val="004D3EA7"/>
    <w:rsid w:val="004D4439"/>
    <w:rsid w:val="004D4A34"/>
    <w:rsid w:val="004D4FBA"/>
    <w:rsid w:val="004D5294"/>
    <w:rsid w:val="004D5943"/>
    <w:rsid w:val="004D5962"/>
    <w:rsid w:val="004D63FE"/>
    <w:rsid w:val="004D7731"/>
    <w:rsid w:val="004E003A"/>
    <w:rsid w:val="004E016D"/>
    <w:rsid w:val="004E01C5"/>
    <w:rsid w:val="004E07DA"/>
    <w:rsid w:val="004E0A03"/>
    <w:rsid w:val="004E0F5E"/>
    <w:rsid w:val="004E14A9"/>
    <w:rsid w:val="004E1CD2"/>
    <w:rsid w:val="004E1E2E"/>
    <w:rsid w:val="004E2ED3"/>
    <w:rsid w:val="004E2F80"/>
    <w:rsid w:val="004E3B59"/>
    <w:rsid w:val="004E4189"/>
    <w:rsid w:val="004E4844"/>
    <w:rsid w:val="004E4F2D"/>
    <w:rsid w:val="004E4F31"/>
    <w:rsid w:val="004E50DD"/>
    <w:rsid w:val="004E5547"/>
    <w:rsid w:val="004E5E6E"/>
    <w:rsid w:val="004E62CC"/>
    <w:rsid w:val="004E62E3"/>
    <w:rsid w:val="004E6EAB"/>
    <w:rsid w:val="004E7B9B"/>
    <w:rsid w:val="004F00FF"/>
    <w:rsid w:val="004F090C"/>
    <w:rsid w:val="004F0FFD"/>
    <w:rsid w:val="004F1386"/>
    <w:rsid w:val="004F13E6"/>
    <w:rsid w:val="004F18D6"/>
    <w:rsid w:val="004F1929"/>
    <w:rsid w:val="004F1F6D"/>
    <w:rsid w:val="004F1FC3"/>
    <w:rsid w:val="004F2925"/>
    <w:rsid w:val="004F2A2E"/>
    <w:rsid w:val="004F3706"/>
    <w:rsid w:val="004F4010"/>
    <w:rsid w:val="004F4911"/>
    <w:rsid w:val="004F4A55"/>
    <w:rsid w:val="004F4E89"/>
    <w:rsid w:val="004F5730"/>
    <w:rsid w:val="004F5D26"/>
    <w:rsid w:val="004F643C"/>
    <w:rsid w:val="004F66CB"/>
    <w:rsid w:val="004F6A2B"/>
    <w:rsid w:val="004F6C4D"/>
    <w:rsid w:val="004F6EA1"/>
    <w:rsid w:val="004F7A1D"/>
    <w:rsid w:val="005002D5"/>
    <w:rsid w:val="005006C2"/>
    <w:rsid w:val="00500BCB"/>
    <w:rsid w:val="0050124B"/>
    <w:rsid w:val="005014D8"/>
    <w:rsid w:val="00501985"/>
    <w:rsid w:val="005019D7"/>
    <w:rsid w:val="005022AD"/>
    <w:rsid w:val="005029DD"/>
    <w:rsid w:val="005034E2"/>
    <w:rsid w:val="005037B4"/>
    <w:rsid w:val="00504463"/>
    <w:rsid w:val="00504683"/>
    <w:rsid w:val="00504742"/>
    <w:rsid w:val="005048FE"/>
    <w:rsid w:val="00505B79"/>
    <w:rsid w:val="00507965"/>
    <w:rsid w:val="00510105"/>
    <w:rsid w:val="005109D9"/>
    <w:rsid w:val="00510B4A"/>
    <w:rsid w:val="00511580"/>
    <w:rsid w:val="00512343"/>
    <w:rsid w:val="0051242F"/>
    <w:rsid w:val="005129F4"/>
    <w:rsid w:val="00512AA2"/>
    <w:rsid w:val="00512D6F"/>
    <w:rsid w:val="005135F2"/>
    <w:rsid w:val="00513E75"/>
    <w:rsid w:val="00514287"/>
    <w:rsid w:val="005151A6"/>
    <w:rsid w:val="00515D6D"/>
    <w:rsid w:val="00515DC7"/>
    <w:rsid w:val="005172D3"/>
    <w:rsid w:val="005175E9"/>
    <w:rsid w:val="00517643"/>
    <w:rsid w:val="00517C8C"/>
    <w:rsid w:val="005212CB"/>
    <w:rsid w:val="00521B5C"/>
    <w:rsid w:val="00521ED2"/>
    <w:rsid w:val="00522AA2"/>
    <w:rsid w:val="00522E44"/>
    <w:rsid w:val="005230C0"/>
    <w:rsid w:val="00523FAA"/>
    <w:rsid w:val="00524507"/>
    <w:rsid w:val="00525BAC"/>
    <w:rsid w:val="00525C80"/>
    <w:rsid w:val="00526211"/>
    <w:rsid w:val="00527A6C"/>
    <w:rsid w:val="00527ACD"/>
    <w:rsid w:val="00527B77"/>
    <w:rsid w:val="00527F30"/>
    <w:rsid w:val="00527F42"/>
    <w:rsid w:val="005303A2"/>
    <w:rsid w:val="0053042A"/>
    <w:rsid w:val="0053088A"/>
    <w:rsid w:val="00531613"/>
    <w:rsid w:val="00531B40"/>
    <w:rsid w:val="005326BD"/>
    <w:rsid w:val="00532A32"/>
    <w:rsid w:val="00533720"/>
    <w:rsid w:val="00533847"/>
    <w:rsid w:val="005338C9"/>
    <w:rsid w:val="005349C5"/>
    <w:rsid w:val="00534FFB"/>
    <w:rsid w:val="005352BF"/>
    <w:rsid w:val="005353CE"/>
    <w:rsid w:val="005357EC"/>
    <w:rsid w:val="0053582B"/>
    <w:rsid w:val="00535942"/>
    <w:rsid w:val="00535D8F"/>
    <w:rsid w:val="00535DFA"/>
    <w:rsid w:val="00535EA4"/>
    <w:rsid w:val="0053604D"/>
    <w:rsid w:val="005363D8"/>
    <w:rsid w:val="005367CD"/>
    <w:rsid w:val="00536AA2"/>
    <w:rsid w:val="00536CAC"/>
    <w:rsid w:val="00540D21"/>
    <w:rsid w:val="005412C6"/>
    <w:rsid w:val="005413DA"/>
    <w:rsid w:val="005417EE"/>
    <w:rsid w:val="0054192D"/>
    <w:rsid w:val="00541950"/>
    <w:rsid w:val="005421DD"/>
    <w:rsid w:val="00543DF9"/>
    <w:rsid w:val="00544AE5"/>
    <w:rsid w:val="00544F08"/>
    <w:rsid w:val="00544FF7"/>
    <w:rsid w:val="00545718"/>
    <w:rsid w:val="005457CA"/>
    <w:rsid w:val="00545A4D"/>
    <w:rsid w:val="0054614B"/>
    <w:rsid w:val="0054622C"/>
    <w:rsid w:val="005462EE"/>
    <w:rsid w:val="00547138"/>
    <w:rsid w:val="00547DCE"/>
    <w:rsid w:val="00547EAD"/>
    <w:rsid w:val="005501DD"/>
    <w:rsid w:val="005505F8"/>
    <w:rsid w:val="00550E5D"/>
    <w:rsid w:val="0055109D"/>
    <w:rsid w:val="00551311"/>
    <w:rsid w:val="0055164C"/>
    <w:rsid w:val="00551857"/>
    <w:rsid w:val="005519C9"/>
    <w:rsid w:val="00552140"/>
    <w:rsid w:val="00552919"/>
    <w:rsid w:val="00552AC2"/>
    <w:rsid w:val="00552EE7"/>
    <w:rsid w:val="0055482F"/>
    <w:rsid w:val="00555150"/>
    <w:rsid w:val="005553ED"/>
    <w:rsid w:val="00555907"/>
    <w:rsid w:val="0055631D"/>
    <w:rsid w:val="005564E8"/>
    <w:rsid w:val="00556678"/>
    <w:rsid w:val="00556FC2"/>
    <w:rsid w:val="005570FD"/>
    <w:rsid w:val="0055728F"/>
    <w:rsid w:val="005575CB"/>
    <w:rsid w:val="0055798A"/>
    <w:rsid w:val="00557DC6"/>
    <w:rsid w:val="00557EC4"/>
    <w:rsid w:val="005611D6"/>
    <w:rsid w:val="00561613"/>
    <w:rsid w:val="00561E8C"/>
    <w:rsid w:val="00561EDE"/>
    <w:rsid w:val="0056248D"/>
    <w:rsid w:val="00562A98"/>
    <w:rsid w:val="00562E60"/>
    <w:rsid w:val="005631F3"/>
    <w:rsid w:val="005633AE"/>
    <w:rsid w:val="005638D0"/>
    <w:rsid w:val="00563DF6"/>
    <w:rsid w:val="00564717"/>
    <w:rsid w:val="005647B4"/>
    <w:rsid w:val="005661BA"/>
    <w:rsid w:val="00566403"/>
    <w:rsid w:val="0056641F"/>
    <w:rsid w:val="005668A9"/>
    <w:rsid w:val="005674DB"/>
    <w:rsid w:val="00567673"/>
    <w:rsid w:val="00567B1E"/>
    <w:rsid w:val="00567C19"/>
    <w:rsid w:val="00567F85"/>
    <w:rsid w:val="00570284"/>
    <w:rsid w:val="0057041F"/>
    <w:rsid w:val="005711C0"/>
    <w:rsid w:val="005716AD"/>
    <w:rsid w:val="00571A72"/>
    <w:rsid w:val="00571AED"/>
    <w:rsid w:val="005723EF"/>
    <w:rsid w:val="005730D0"/>
    <w:rsid w:val="00573101"/>
    <w:rsid w:val="0057313A"/>
    <w:rsid w:val="00573831"/>
    <w:rsid w:val="00573983"/>
    <w:rsid w:val="00573D49"/>
    <w:rsid w:val="00573E55"/>
    <w:rsid w:val="00574537"/>
    <w:rsid w:val="00574E96"/>
    <w:rsid w:val="00575C05"/>
    <w:rsid w:val="005770A7"/>
    <w:rsid w:val="005770B1"/>
    <w:rsid w:val="0057724D"/>
    <w:rsid w:val="005803EC"/>
    <w:rsid w:val="00581815"/>
    <w:rsid w:val="00581A26"/>
    <w:rsid w:val="00581C92"/>
    <w:rsid w:val="00581F70"/>
    <w:rsid w:val="00583164"/>
    <w:rsid w:val="00583E3B"/>
    <w:rsid w:val="00583F3F"/>
    <w:rsid w:val="00583FC9"/>
    <w:rsid w:val="00584286"/>
    <w:rsid w:val="00584669"/>
    <w:rsid w:val="005852ED"/>
    <w:rsid w:val="00585305"/>
    <w:rsid w:val="005855B6"/>
    <w:rsid w:val="00585C80"/>
    <w:rsid w:val="0058636C"/>
    <w:rsid w:val="005863BE"/>
    <w:rsid w:val="005865F9"/>
    <w:rsid w:val="00587ED8"/>
    <w:rsid w:val="00590A58"/>
    <w:rsid w:val="00591238"/>
    <w:rsid w:val="005914FA"/>
    <w:rsid w:val="00592A9E"/>
    <w:rsid w:val="00593E51"/>
    <w:rsid w:val="0059410E"/>
    <w:rsid w:val="00594242"/>
    <w:rsid w:val="005944B8"/>
    <w:rsid w:val="00594512"/>
    <w:rsid w:val="00594683"/>
    <w:rsid w:val="00595573"/>
    <w:rsid w:val="00595614"/>
    <w:rsid w:val="00595792"/>
    <w:rsid w:val="005958D9"/>
    <w:rsid w:val="0059592D"/>
    <w:rsid w:val="00595942"/>
    <w:rsid w:val="00595D07"/>
    <w:rsid w:val="005961CE"/>
    <w:rsid w:val="00596F4F"/>
    <w:rsid w:val="00597651"/>
    <w:rsid w:val="00597BA2"/>
    <w:rsid w:val="005A0E88"/>
    <w:rsid w:val="005A1099"/>
    <w:rsid w:val="005A13E4"/>
    <w:rsid w:val="005A22C5"/>
    <w:rsid w:val="005A244F"/>
    <w:rsid w:val="005A3BA6"/>
    <w:rsid w:val="005A3CE4"/>
    <w:rsid w:val="005A5058"/>
    <w:rsid w:val="005A57A4"/>
    <w:rsid w:val="005A5816"/>
    <w:rsid w:val="005A65CE"/>
    <w:rsid w:val="005A6C45"/>
    <w:rsid w:val="005A720E"/>
    <w:rsid w:val="005A7339"/>
    <w:rsid w:val="005B0DD9"/>
    <w:rsid w:val="005B0F53"/>
    <w:rsid w:val="005B0FA5"/>
    <w:rsid w:val="005B124C"/>
    <w:rsid w:val="005B1B06"/>
    <w:rsid w:val="005B30C1"/>
    <w:rsid w:val="005B39C8"/>
    <w:rsid w:val="005B426A"/>
    <w:rsid w:val="005B43C4"/>
    <w:rsid w:val="005B4810"/>
    <w:rsid w:val="005B5263"/>
    <w:rsid w:val="005B60C7"/>
    <w:rsid w:val="005B6CE4"/>
    <w:rsid w:val="005B6D3C"/>
    <w:rsid w:val="005B76D5"/>
    <w:rsid w:val="005B772D"/>
    <w:rsid w:val="005B7DA8"/>
    <w:rsid w:val="005C04C0"/>
    <w:rsid w:val="005C1139"/>
    <w:rsid w:val="005C1187"/>
    <w:rsid w:val="005C1854"/>
    <w:rsid w:val="005C1A79"/>
    <w:rsid w:val="005C29A1"/>
    <w:rsid w:val="005C2F3D"/>
    <w:rsid w:val="005C336D"/>
    <w:rsid w:val="005C3639"/>
    <w:rsid w:val="005C3CCE"/>
    <w:rsid w:val="005C4340"/>
    <w:rsid w:val="005C4B62"/>
    <w:rsid w:val="005C4C90"/>
    <w:rsid w:val="005C4D49"/>
    <w:rsid w:val="005C6371"/>
    <w:rsid w:val="005C67A6"/>
    <w:rsid w:val="005C69C8"/>
    <w:rsid w:val="005C6F67"/>
    <w:rsid w:val="005D0130"/>
    <w:rsid w:val="005D0633"/>
    <w:rsid w:val="005D19F5"/>
    <w:rsid w:val="005D1AA0"/>
    <w:rsid w:val="005D1BB5"/>
    <w:rsid w:val="005D1C19"/>
    <w:rsid w:val="005D254D"/>
    <w:rsid w:val="005D27B7"/>
    <w:rsid w:val="005D29AD"/>
    <w:rsid w:val="005D2F87"/>
    <w:rsid w:val="005D382A"/>
    <w:rsid w:val="005D3879"/>
    <w:rsid w:val="005D3F14"/>
    <w:rsid w:val="005D459A"/>
    <w:rsid w:val="005D51FB"/>
    <w:rsid w:val="005D549B"/>
    <w:rsid w:val="005D5E02"/>
    <w:rsid w:val="005D6833"/>
    <w:rsid w:val="005D7296"/>
    <w:rsid w:val="005D741C"/>
    <w:rsid w:val="005D7D64"/>
    <w:rsid w:val="005E0499"/>
    <w:rsid w:val="005E0F1D"/>
    <w:rsid w:val="005E1004"/>
    <w:rsid w:val="005E1072"/>
    <w:rsid w:val="005E1218"/>
    <w:rsid w:val="005E1272"/>
    <w:rsid w:val="005E12F2"/>
    <w:rsid w:val="005E14EF"/>
    <w:rsid w:val="005E1D47"/>
    <w:rsid w:val="005E2B01"/>
    <w:rsid w:val="005E39BB"/>
    <w:rsid w:val="005E4D31"/>
    <w:rsid w:val="005E503F"/>
    <w:rsid w:val="005E5348"/>
    <w:rsid w:val="005E53D2"/>
    <w:rsid w:val="005E54DD"/>
    <w:rsid w:val="005E57A4"/>
    <w:rsid w:val="005E5B41"/>
    <w:rsid w:val="005E5BF6"/>
    <w:rsid w:val="005E65C0"/>
    <w:rsid w:val="005E65FC"/>
    <w:rsid w:val="005E747D"/>
    <w:rsid w:val="005F00A3"/>
    <w:rsid w:val="005F02D9"/>
    <w:rsid w:val="005F043F"/>
    <w:rsid w:val="005F0C74"/>
    <w:rsid w:val="005F0E4F"/>
    <w:rsid w:val="005F16B7"/>
    <w:rsid w:val="005F193E"/>
    <w:rsid w:val="005F1F32"/>
    <w:rsid w:val="005F2200"/>
    <w:rsid w:val="005F228A"/>
    <w:rsid w:val="005F239D"/>
    <w:rsid w:val="005F252E"/>
    <w:rsid w:val="005F2C28"/>
    <w:rsid w:val="005F3E95"/>
    <w:rsid w:val="005F44A4"/>
    <w:rsid w:val="005F4AC9"/>
    <w:rsid w:val="005F4B59"/>
    <w:rsid w:val="005F4D4D"/>
    <w:rsid w:val="005F5171"/>
    <w:rsid w:val="005F5EB2"/>
    <w:rsid w:val="005F709D"/>
    <w:rsid w:val="006002D0"/>
    <w:rsid w:val="0060220A"/>
    <w:rsid w:val="00602244"/>
    <w:rsid w:val="00602453"/>
    <w:rsid w:val="00602E5A"/>
    <w:rsid w:val="0060387F"/>
    <w:rsid w:val="00603A34"/>
    <w:rsid w:val="00603AAD"/>
    <w:rsid w:val="006043E0"/>
    <w:rsid w:val="006045E6"/>
    <w:rsid w:val="00604A33"/>
    <w:rsid w:val="00604F27"/>
    <w:rsid w:val="00605024"/>
    <w:rsid w:val="00605344"/>
    <w:rsid w:val="00606858"/>
    <w:rsid w:val="00606A01"/>
    <w:rsid w:val="00606F88"/>
    <w:rsid w:val="00607133"/>
    <w:rsid w:val="006077DC"/>
    <w:rsid w:val="006100C0"/>
    <w:rsid w:val="00610B99"/>
    <w:rsid w:val="0061114C"/>
    <w:rsid w:val="006117BD"/>
    <w:rsid w:val="00611D64"/>
    <w:rsid w:val="0061398B"/>
    <w:rsid w:val="00613E0F"/>
    <w:rsid w:val="006145D0"/>
    <w:rsid w:val="00614895"/>
    <w:rsid w:val="006153BE"/>
    <w:rsid w:val="00615796"/>
    <w:rsid w:val="00616ABB"/>
    <w:rsid w:val="00616EBC"/>
    <w:rsid w:val="00617125"/>
    <w:rsid w:val="00620182"/>
    <w:rsid w:val="006208DB"/>
    <w:rsid w:val="006219E1"/>
    <w:rsid w:val="00621D66"/>
    <w:rsid w:val="00621F2F"/>
    <w:rsid w:val="006226A3"/>
    <w:rsid w:val="00622807"/>
    <w:rsid w:val="006230FE"/>
    <w:rsid w:val="0062376A"/>
    <w:rsid w:val="00623BA2"/>
    <w:rsid w:val="00624009"/>
    <w:rsid w:val="00624225"/>
    <w:rsid w:val="00624CA3"/>
    <w:rsid w:val="00625566"/>
    <w:rsid w:val="00626650"/>
    <w:rsid w:val="00626835"/>
    <w:rsid w:val="00627303"/>
    <w:rsid w:val="00627639"/>
    <w:rsid w:val="006278FF"/>
    <w:rsid w:val="00627B2C"/>
    <w:rsid w:val="00627F0C"/>
    <w:rsid w:val="00631205"/>
    <w:rsid w:val="00631455"/>
    <w:rsid w:val="006315E4"/>
    <w:rsid w:val="006315F0"/>
    <w:rsid w:val="0063186D"/>
    <w:rsid w:val="00631892"/>
    <w:rsid w:val="00631A3B"/>
    <w:rsid w:val="00631AF1"/>
    <w:rsid w:val="00632220"/>
    <w:rsid w:val="00632422"/>
    <w:rsid w:val="00633379"/>
    <w:rsid w:val="00633C82"/>
    <w:rsid w:val="00634504"/>
    <w:rsid w:val="00635469"/>
    <w:rsid w:val="00635688"/>
    <w:rsid w:val="00635D53"/>
    <w:rsid w:val="00635F0A"/>
    <w:rsid w:val="00636126"/>
    <w:rsid w:val="006361A8"/>
    <w:rsid w:val="00637061"/>
    <w:rsid w:val="006374D6"/>
    <w:rsid w:val="00637C2A"/>
    <w:rsid w:val="00637F60"/>
    <w:rsid w:val="00640BBE"/>
    <w:rsid w:val="00641105"/>
    <w:rsid w:val="00641F7D"/>
    <w:rsid w:val="0064295A"/>
    <w:rsid w:val="00642A34"/>
    <w:rsid w:val="00643372"/>
    <w:rsid w:val="00643859"/>
    <w:rsid w:val="00644F2D"/>
    <w:rsid w:val="00645350"/>
    <w:rsid w:val="00645B70"/>
    <w:rsid w:val="006465B1"/>
    <w:rsid w:val="00647444"/>
    <w:rsid w:val="0064774D"/>
    <w:rsid w:val="00647B74"/>
    <w:rsid w:val="006510E2"/>
    <w:rsid w:val="00651BBE"/>
    <w:rsid w:val="00652480"/>
    <w:rsid w:val="00652BC7"/>
    <w:rsid w:val="00653D19"/>
    <w:rsid w:val="00653E07"/>
    <w:rsid w:val="0065498B"/>
    <w:rsid w:val="00654DB5"/>
    <w:rsid w:val="00654F40"/>
    <w:rsid w:val="006555FC"/>
    <w:rsid w:val="0065613A"/>
    <w:rsid w:val="0065638D"/>
    <w:rsid w:val="006568E1"/>
    <w:rsid w:val="006578E0"/>
    <w:rsid w:val="00657EA5"/>
    <w:rsid w:val="00657F72"/>
    <w:rsid w:val="00660462"/>
    <w:rsid w:val="00660859"/>
    <w:rsid w:val="006616A9"/>
    <w:rsid w:val="00661B6F"/>
    <w:rsid w:val="00662519"/>
    <w:rsid w:val="00662F4F"/>
    <w:rsid w:val="00664DF6"/>
    <w:rsid w:val="00664F64"/>
    <w:rsid w:val="00666919"/>
    <w:rsid w:val="00666AA7"/>
    <w:rsid w:val="00667700"/>
    <w:rsid w:val="00667B4C"/>
    <w:rsid w:val="00670372"/>
    <w:rsid w:val="00670679"/>
    <w:rsid w:val="0067084B"/>
    <w:rsid w:val="006712E6"/>
    <w:rsid w:val="00671415"/>
    <w:rsid w:val="006717C8"/>
    <w:rsid w:val="006719C8"/>
    <w:rsid w:val="00672D67"/>
    <w:rsid w:val="00674624"/>
    <w:rsid w:val="006746C9"/>
    <w:rsid w:val="00675227"/>
    <w:rsid w:val="006766B0"/>
    <w:rsid w:val="00677581"/>
    <w:rsid w:val="00677AC3"/>
    <w:rsid w:val="006800BF"/>
    <w:rsid w:val="006800D5"/>
    <w:rsid w:val="00680337"/>
    <w:rsid w:val="0068054C"/>
    <w:rsid w:val="00681CD3"/>
    <w:rsid w:val="00681FD4"/>
    <w:rsid w:val="00682116"/>
    <w:rsid w:val="00683265"/>
    <w:rsid w:val="006832A0"/>
    <w:rsid w:val="006847E4"/>
    <w:rsid w:val="00684C0E"/>
    <w:rsid w:val="00684C5C"/>
    <w:rsid w:val="0068551E"/>
    <w:rsid w:val="006856BB"/>
    <w:rsid w:val="00685B70"/>
    <w:rsid w:val="00685CB1"/>
    <w:rsid w:val="00685EF1"/>
    <w:rsid w:val="00686225"/>
    <w:rsid w:val="00686278"/>
    <w:rsid w:val="00686332"/>
    <w:rsid w:val="00686526"/>
    <w:rsid w:val="00686C47"/>
    <w:rsid w:val="00686FD2"/>
    <w:rsid w:val="006870F2"/>
    <w:rsid w:val="00687994"/>
    <w:rsid w:val="00687C56"/>
    <w:rsid w:val="00690232"/>
    <w:rsid w:val="0069102F"/>
    <w:rsid w:val="00691FA2"/>
    <w:rsid w:val="00692423"/>
    <w:rsid w:val="0069284A"/>
    <w:rsid w:val="00692A3F"/>
    <w:rsid w:val="00692BC3"/>
    <w:rsid w:val="00692F78"/>
    <w:rsid w:val="0069352D"/>
    <w:rsid w:val="006939EE"/>
    <w:rsid w:val="00693DBE"/>
    <w:rsid w:val="0069411F"/>
    <w:rsid w:val="00694A55"/>
    <w:rsid w:val="00695278"/>
    <w:rsid w:val="00696A22"/>
    <w:rsid w:val="006970B7"/>
    <w:rsid w:val="0069712F"/>
    <w:rsid w:val="00697B7A"/>
    <w:rsid w:val="00697C2F"/>
    <w:rsid w:val="006A05B1"/>
    <w:rsid w:val="006A072E"/>
    <w:rsid w:val="006A1633"/>
    <w:rsid w:val="006A1ED7"/>
    <w:rsid w:val="006A2E70"/>
    <w:rsid w:val="006A3402"/>
    <w:rsid w:val="006A3E5F"/>
    <w:rsid w:val="006A41D7"/>
    <w:rsid w:val="006A55AD"/>
    <w:rsid w:val="006A5812"/>
    <w:rsid w:val="006A62B0"/>
    <w:rsid w:val="006A6856"/>
    <w:rsid w:val="006A6FD0"/>
    <w:rsid w:val="006A738B"/>
    <w:rsid w:val="006A745A"/>
    <w:rsid w:val="006B02AE"/>
    <w:rsid w:val="006B1D3E"/>
    <w:rsid w:val="006B1E6A"/>
    <w:rsid w:val="006B23D9"/>
    <w:rsid w:val="006B25CE"/>
    <w:rsid w:val="006B3567"/>
    <w:rsid w:val="006B3BFF"/>
    <w:rsid w:val="006B4194"/>
    <w:rsid w:val="006B5436"/>
    <w:rsid w:val="006B5AE4"/>
    <w:rsid w:val="006B6273"/>
    <w:rsid w:val="006B6812"/>
    <w:rsid w:val="006B7054"/>
    <w:rsid w:val="006C01EC"/>
    <w:rsid w:val="006C0590"/>
    <w:rsid w:val="006C0701"/>
    <w:rsid w:val="006C09B3"/>
    <w:rsid w:val="006C184C"/>
    <w:rsid w:val="006C1DB6"/>
    <w:rsid w:val="006C27BE"/>
    <w:rsid w:val="006C341F"/>
    <w:rsid w:val="006C34A7"/>
    <w:rsid w:val="006C34A9"/>
    <w:rsid w:val="006C36E0"/>
    <w:rsid w:val="006C3F11"/>
    <w:rsid w:val="006C3FA1"/>
    <w:rsid w:val="006C4320"/>
    <w:rsid w:val="006C5410"/>
    <w:rsid w:val="006C54F6"/>
    <w:rsid w:val="006C5546"/>
    <w:rsid w:val="006C61F0"/>
    <w:rsid w:val="006C6224"/>
    <w:rsid w:val="006C6436"/>
    <w:rsid w:val="006C7535"/>
    <w:rsid w:val="006C7559"/>
    <w:rsid w:val="006C79E2"/>
    <w:rsid w:val="006D013E"/>
    <w:rsid w:val="006D0E37"/>
    <w:rsid w:val="006D1070"/>
    <w:rsid w:val="006D2E7B"/>
    <w:rsid w:val="006D3B0F"/>
    <w:rsid w:val="006D3F37"/>
    <w:rsid w:val="006D46BD"/>
    <w:rsid w:val="006D6163"/>
    <w:rsid w:val="006D66C9"/>
    <w:rsid w:val="006D70D1"/>
    <w:rsid w:val="006D78F4"/>
    <w:rsid w:val="006D7A52"/>
    <w:rsid w:val="006D7DC3"/>
    <w:rsid w:val="006D7EE4"/>
    <w:rsid w:val="006E0183"/>
    <w:rsid w:val="006E0989"/>
    <w:rsid w:val="006E0AF5"/>
    <w:rsid w:val="006E144F"/>
    <w:rsid w:val="006E1B1F"/>
    <w:rsid w:val="006E23DD"/>
    <w:rsid w:val="006E27AC"/>
    <w:rsid w:val="006E27BF"/>
    <w:rsid w:val="006E2945"/>
    <w:rsid w:val="006E3AE3"/>
    <w:rsid w:val="006E3F19"/>
    <w:rsid w:val="006E4041"/>
    <w:rsid w:val="006E456D"/>
    <w:rsid w:val="006E4A2C"/>
    <w:rsid w:val="006E4A3B"/>
    <w:rsid w:val="006E5761"/>
    <w:rsid w:val="006E5772"/>
    <w:rsid w:val="006E5F11"/>
    <w:rsid w:val="006E61A6"/>
    <w:rsid w:val="006E6517"/>
    <w:rsid w:val="006E674B"/>
    <w:rsid w:val="006E680D"/>
    <w:rsid w:val="006E6A38"/>
    <w:rsid w:val="006E6FE7"/>
    <w:rsid w:val="006E7463"/>
    <w:rsid w:val="006E7529"/>
    <w:rsid w:val="006F0728"/>
    <w:rsid w:val="006F0BC9"/>
    <w:rsid w:val="006F0D5F"/>
    <w:rsid w:val="006F165E"/>
    <w:rsid w:val="006F185A"/>
    <w:rsid w:val="006F1EC8"/>
    <w:rsid w:val="006F2089"/>
    <w:rsid w:val="006F2263"/>
    <w:rsid w:val="006F27AC"/>
    <w:rsid w:val="006F35BC"/>
    <w:rsid w:val="006F36E6"/>
    <w:rsid w:val="006F3830"/>
    <w:rsid w:val="006F3E27"/>
    <w:rsid w:val="006F42EF"/>
    <w:rsid w:val="006F43AD"/>
    <w:rsid w:val="006F4AD7"/>
    <w:rsid w:val="006F4CBC"/>
    <w:rsid w:val="006F528D"/>
    <w:rsid w:val="006F536B"/>
    <w:rsid w:val="006F571F"/>
    <w:rsid w:val="006F5758"/>
    <w:rsid w:val="006F5A02"/>
    <w:rsid w:val="006F6840"/>
    <w:rsid w:val="006F6A8E"/>
    <w:rsid w:val="006F7762"/>
    <w:rsid w:val="006F7B4B"/>
    <w:rsid w:val="006F7FD0"/>
    <w:rsid w:val="00700BD0"/>
    <w:rsid w:val="00701218"/>
    <w:rsid w:val="007014D2"/>
    <w:rsid w:val="007024CF"/>
    <w:rsid w:val="00702D9C"/>
    <w:rsid w:val="00703171"/>
    <w:rsid w:val="007032C7"/>
    <w:rsid w:val="007032FF"/>
    <w:rsid w:val="00703AE2"/>
    <w:rsid w:val="00703F0C"/>
    <w:rsid w:val="00703FD3"/>
    <w:rsid w:val="00704534"/>
    <w:rsid w:val="007048A8"/>
    <w:rsid w:val="00704B43"/>
    <w:rsid w:val="00704F25"/>
    <w:rsid w:val="00705F4B"/>
    <w:rsid w:val="00706AB0"/>
    <w:rsid w:val="00706B64"/>
    <w:rsid w:val="00706BA3"/>
    <w:rsid w:val="00706DE2"/>
    <w:rsid w:val="00706E59"/>
    <w:rsid w:val="0070707F"/>
    <w:rsid w:val="0070731E"/>
    <w:rsid w:val="00707E31"/>
    <w:rsid w:val="00710A98"/>
    <w:rsid w:val="00710BA5"/>
    <w:rsid w:val="00710D46"/>
    <w:rsid w:val="00712487"/>
    <w:rsid w:val="00713335"/>
    <w:rsid w:val="007133F7"/>
    <w:rsid w:val="0071391E"/>
    <w:rsid w:val="00713C46"/>
    <w:rsid w:val="00713F66"/>
    <w:rsid w:val="0071440B"/>
    <w:rsid w:val="00714C77"/>
    <w:rsid w:val="00717283"/>
    <w:rsid w:val="00717319"/>
    <w:rsid w:val="007177FD"/>
    <w:rsid w:val="00717FC8"/>
    <w:rsid w:val="00720537"/>
    <w:rsid w:val="00720DF1"/>
    <w:rsid w:val="007212A8"/>
    <w:rsid w:val="007215E9"/>
    <w:rsid w:val="00721646"/>
    <w:rsid w:val="00721BCB"/>
    <w:rsid w:val="00721CC7"/>
    <w:rsid w:val="0072249A"/>
    <w:rsid w:val="00722A6F"/>
    <w:rsid w:val="00722BA0"/>
    <w:rsid w:val="0072319E"/>
    <w:rsid w:val="00723EE3"/>
    <w:rsid w:val="007243F4"/>
    <w:rsid w:val="00724540"/>
    <w:rsid w:val="007249AC"/>
    <w:rsid w:val="00725884"/>
    <w:rsid w:val="007265C4"/>
    <w:rsid w:val="00726826"/>
    <w:rsid w:val="007275D2"/>
    <w:rsid w:val="00727C96"/>
    <w:rsid w:val="00727D27"/>
    <w:rsid w:val="00727F8F"/>
    <w:rsid w:val="00730D50"/>
    <w:rsid w:val="00730DA6"/>
    <w:rsid w:val="00731580"/>
    <w:rsid w:val="007318FF"/>
    <w:rsid w:val="007333F6"/>
    <w:rsid w:val="00733D9D"/>
    <w:rsid w:val="00733DC4"/>
    <w:rsid w:val="0073409B"/>
    <w:rsid w:val="00734405"/>
    <w:rsid w:val="00736069"/>
    <w:rsid w:val="007373BA"/>
    <w:rsid w:val="00737459"/>
    <w:rsid w:val="007406F0"/>
    <w:rsid w:val="0074078A"/>
    <w:rsid w:val="00741322"/>
    <w:rsid w:val="00741B9B"/>
    <w:rsid w:val="007421E0"/>
    <w:rsid w:val="00743036"/>
    <w:rsid w:val="0074325B"/>
    <w:rsid w:val="0074375B"/>
    <w:rsid w:val="00743DE3"/>
    <w:rsid w:val="00743EEE"/>
    <w:rsid w:val="00744543"/>
    <w:rsid w:val="007445BF"/>
    <w:rsid w:val="00744E9E"/>
    <w:rsid w:val="00745458"/>
    <w:rsid w:val="0074565A"/>
    <w:rsid w:val="00745B14"/>
    <w:rsid w:val="00745DFC"/>
    <w:rsid w:val="0074651C"/>
    <w:rsid w:val="00746E49"/>
    <w:rsid w:val="007474F4"/>
    <w:rsid w:val="007476B6"/>
    <w:rsid w:val="00747803"/>
    <w:rsid w:val="00747D17"/>
    <w:rsid w:val="00747F0E"/>
    <w:rsid w:val="007504AE"/>
    <w:rsid w:val="00750B8F"/>
    <w:rsid w:val="00751AEF"/>
    <w:rsid w:val="00751F30"/>
    <w:rsid w:val="0075270C"/>
    <w:rsid w:val="007529A7"/>
    <w:rsid w:val="007537AA"/>
    <w:rsid w:val="0075488B"/>
    <w:rsid w:val="0075511C"/>
    <w:rsid w:val="007554C7"/>
    <w:rsid w:val="00755F3C"/>
    <w:rsid w:val="00756800"/>
    <w:rsid w:val="00756820"/>
    <w:rsid w:val="00756B26"/>
    <w:rsid w:val="00756CB1"/>
    <w:rsid w:val="007573F4"/>
    <w:rsid w:val="007608B8"/>
    <w:rsid w:val="007612BD"/>
    <w:rsid w:val="0076168E"/>
    <w:rsid w:val="00761C4B"/>
    <w:rsid w:val="00761CD8"/>
    <w:rsid w:val="00762241"/>
    <w:rsid w:val="007623A5"/>
    <w:rsid w:val="007626B8"/>
    <w:rsid w:val="007627EC"/>
    <w:rsid w:val="0076289C"/>
    <w:rsid w:val="00764F6F"/>
    <w:rsid w:val="00764FF0"/>
    <w:rsid w:val="0076553E"/>
    <w:rsid w:val="007657AC"/>
    <w:rsid w:val="00765CAB"/>
    <w:rsid w:val="00766059"/>
    <w:rsid w:val="007660EE"/>
    <w:rsid w:val="00767DC3"/>
    <w:rsid w:val="0077019D"/>
    <w:rsid w:val="0077104D"/>
    <w:rsid w:val="007710F2"/>
    <w:rsid w:val="0077127B"/>
    <w:rsid w:val="0077147C"/>
    <w:rsid w:val="007716FB"/>
    <w:rsid w:val="007720FC"/>
    <w:rsid w:val="00772B78"/>
    <w:rsid w:val="00772D61"/>
    <w:rsid w:val="007731E5"/>
    <w:rsid w:val="00774A77"/>
    <w:rsid w:val="0077583F"/>
    <w:rsid w:val="0077594C"/>
    <w:rsid w:val="0077746A"/>
    <w:rsid w:val="007774B8"/>
    <w:rsid w:val="007774E2"/>
    <w:rsid w:val="00780DBF"/>
    <w:rsid w:val="007816E5"/>
    <w:rsid w:val="00781CBB"/>
    <w:rsid w:val="00781D04"/>
    <w:rsid w:val="00781F6D"/>
    <w:rsid w:val="007821AE"/>
    <w:rsid w:val="007833C7"/>
    <w:rsid w:val="00783D27"/>
    <w:rsid w:val="0078403B"/>
    <w:rsid w:val="0078486C"/>
    <w:rsid w:val="00784E04"/>
    <w:rsid w:val="007853AD"/>
    <w:rsid w:val="00785414"/>
    <w:rsid w:val="00785838"/>
    <w:rsid w:val="00785D82"/>
    <w:rsid w:val="00786BA9"/>
    <w:rsid w:val="00786C36"/>
    <w:rsid w:val="00786D93"/>
    <w:rsid w:val="00787B6C"/>
    <w:rsid w:val="00790524"/>
    <w:rsid w:val="007910C8"/>
    <w:rsid w:val="00791D96"/>
    <w:rsid w:val="0079269F"/>
    <w:rsid w:val="00792A8F"/>
    <w:rsid w:val="00792CED"/>
    <w:rsid w:val="0079471F"/>
    <w:rsid w:val="00794787"/>
    <w:rsid w:val="00794BD1"/>
    <w:rsid w:val="0079524B"/>
    <w:rsid w:val="007957CA"/>
    <w:rsid w:val="00795E41"/>
    <w:rsid w:val="00795FBF"/>
    <w:rsid w:val="007964D4"/>
    <w:rsid w:val="00796B12"/>
    <w:rsid w:val="007972EC"/>
    <w:rsid w:val="007978E6"/>
    <w:rsid w:val="00797A45"/>
    <w:rsid w:val="007A1376"/>
    <w:rsid w:val="007A1603"/>
    <w:rsid w:val="007A16A1"/>
    <w:rsid w:val="007A18CB"/>
    <w:rsid w:val="007A232F"/>
    <w:rsid w:val="007A28F5"/>
    <w:rsid w:val="007A2A5E"/>
    <w:rsid w:val="007A2B77"/>
    <w:rsid w:val="007A2FC0"/>
    <w:rsid w:val="007A31B8"/>
    <w:rsid w:val="007A3601"/>
    <w:rsid w:val="007A3E80"/>
    <w:rsid w:val="007A45DA"/>
    <w:rsid w:val="007A4A1F"/>
    <w:rsid w:val="007A4D9A"/>
    <w:rsid w:val="007A519E"/>
    <w:rsid w:val="007A5ACC"/>
    <w:rsid w:val="007A6B95"/>
    <w:rsid w:val="007A6CF9"/>
    <w:rsid w:val="007A77CC"/>
    <w:rsid w:val="007A7F6C"/>
    <w:rsid w:val="007B053C"/>
    <w:rsid w:val="007B0D1F"/>
    <w:rsid w:val="007B117C"/>
    <w:rsid w:val="007B1865"/>
    <w:rsid w:val="007B2171"/>
    <w:rsid w:val="007B2EAE"/>
    <w:rsid w:val="007B2FFC"/>
    <w:rsid w:val="007B371D"/>
    <w:rsid w:val="007B3BC6"/>
    <w:rsid w:val="007B5F52"/>
    <w:rsid w:val="007B67FD"/>
    <w:rsid w:val="007B76C1"/>
    <w:rsid w:val="007B7915"/>
    <w:rsid w:val="007B7B4F"/>
    <w:rsid w:val="007B7FC8"/>
    <w:rsid w:val="007C0110"/>
    <w:rsid w:val="007C0185"/>
    <w:rsid w:val="007C051F"/>
    <w:rsid w:val="007C1171"/>
    <w:rsid w:val="007C1174"/>
    <w:rsid w:val="007C17CB"/>
    <w:rsid w:val="007C1873"/>
    <w:rsid w:val="007C2471"/>
    <w:rsid w:val="007C275B"/>
    <w:rsid w:val="007C2F6F"/>
    <w:rsid w:val="007C3404"/>
    <w:rsid w:val="007C35C3"/>
    <w:rsid w:val="007C3C9D"/>
    <w:rsid w:val="007C3FEA"/>
    <w:rsid w:val="007C3FFC"/>
    <w:rsid w:val="007C40F7"/>
    <w:rsid w:val="007C4244"/>
    <w:rsid w:val="007C5A35"/>
    <w:rsid w:val="007C5BD6"/>
    <w:rsid w:val="007C6865"/>
    <w:rsid w:val="007C6F6A"/>
    <w:rsid w:val="007C79A1"/>
    <w:rsid w:val="007C7CB7"/>
    <w:rsid w:val="007C7EB3"/>
    <w:rsid w:val="007D0579"/>
    <w:rsid w:val="007D08ED"/>
    <w:rsid w:val="007D101F"/>
    <w:rsid w:val="007D10BB"/>
    <w:rsid w:val="007D1676"/>
    <w:rsid w:val="007D18E4"/>
    <w:rsid w:val="007D1BE9"/>
    <w:rsid w:val="007D3273"/>
    <w:rsid w:val="007D4691"/>
    <w:rsid w:val="007D488A"/>
    <w:rsid w:val="007D55A6"/>
    <w:rsid w:val="007D61BF"/>
    <w:rsid w:val="007D61D6"/>
    <w:rsid w:val="007D61FC"/>
    <w:rsid w:val="007D6303"/>
    <w:rsid w:val="007D64E6"/>
    <w:rsid w:val="007D6AC2"/>
    <w:rsid w:val="007E0559"/>
    <w:rsid w:val="007E0928"/>
    <w:rsid w:val="007E133E"/>
    <w:rsid w:val="007E16B4"/>
    <w:rsid w:val="007E268C"/>
    <w:rsid w:val="007E2ECB"/>
    <w:rsid w:val="007E320E"/>
    <w:rsid w:val="007E3FAD"/>
    <w:rsid w:val="007E4354"/>
    <w:rsid w:val="007E45DC"/>
    <w:rsid w:val="007E46DE"/>
    <w:rsid w:val="007E4BAB"/>
    <w:rsid w:val="007E5259"/>
    <w:rsid w:val="007E5866"/>
    <w:rsid w:val="007E6049"/>
    <w:rsid w:val="007E7C7D"/>
    <w:rsid w:val="007F0642"/>
    <w:rsid w:val="007F0E97"/>
    <w:rsid w:val="007F102E"/>
    <w:rsid w:val="007F14B9"/>
    <w:rsid w:val="007F3033"/>
    <w:rsid w:val="007F3CF1"/>
    <w:rsid w:val="007F4032"/>
    <w:rsid w:val="007F4B9C"/>
    <w:rsid w:val="007F4F24"/>
    <w:rsid w:val="007F5053"/>
    <w:rsid w:val="007F5A43"/>
    <w:rsid w:val="007F5D3E"/>
    <w:rsid w:val="007F6CDE"/>
    <w:rsid w:val="007F7AF3"/>
    <w:rsid w:val="007F7E16"/>
    <w:rsid w:val="007F7EB0"/>
    <w:rsid w:val="0080020A"/>
    <w:rsid w:val="008003B9"/>
    <w:rsid w:val="00800545"/>
    <w:rsid w:val="008011F0"/>
    <w:rsid w:val="0080125D"/>
    <w:rsid w:val="00801482"/>
    <w:rsid w:val="00801587"/>
    <w:rsid w:val="00801653"/>
    <w:rsid w:val="00801664"/>
    <w:rsid w:val="00801797"/>
    <w:rsid w:val="0080185E"/>
    <w:rsid w:val="00801A6F"/>
    <w:rsid w:val="0080290E"/>
    <w:rsid w:val="00803435"/>
    <w:rsid w:val="0080347F"/>
    <w:rsid w:val="0080352F"/>
    <w:rsid w:val="00803DD1"/>
    <w:rsid w:val="008040C7"/>
    <w:rsid w:val="00804257"/>
    <w:rsid w:val="0080447C"/>
    <w:rsid w:val="008057B4"/>
    <w:rsid w:val="008060EE"/>
    <w:rsid w:val="00806A20"/>
    <w:rsid w:val="0081048C"/>
    <w:rsid w:val="00810C12"/>
    <w:rsid w:val="00810CDE"/>
    <w:rsid w:val="00811E9F"/>
    <w:rsid w:val="00812440"/>
    <w:rsid w:val="00812C12"/>
    <w:rsid w:val="00813F8A"/>
    <w:rsid w:val="008149D0"/>
    <w:rsid w:val="00815FDE"/>
    <w:rsid w:val="00816145"/>
    <w:rsid w:val="0081696F"/>
    <w:rsid w:val="008204A2"/>
    <w:rsid w:val="00820830"/>
    <w:rsid w:val="008217B5"/>
    <w:rsid w:val="00821CC4"/>
    <w:rsid w:val="00821F58"/>
    <w:rsid w:val="00822340"/>
    <w:rsid w:val="00822A7E"/>
    <w:rsid w:val="00822C96"/>
    <w:rsid w:val="00823103"/>
    <w:rsid w:val="00823117"/>
    <w:rsid w:val="00823B3A"/>
    <w:rsid w:val="00824256"/>
    <w:rsid w:val="0082434D"/>
    <w:rsid w:val="008245AB"/>
    <w:rsid w:val="008254E7"/>
    <w:rsid w:val="00825A31"/>
    <w:rsid w:val="00825E69"/>
    <w:rsid w:val="00826652"/>
    <w:rsid w:val="00826DEB"/>
    <w:rsid w:val="00830D40"/>
    <w:rsid w:val="00831A68"/>
    <w:rsid w:val="00831AC1"/>
    <w:rsid w:val="00831D89"/>
    <w:rsid w:val="00831E9E"/>
    <w:rsid w:val="00831EAE"/>
    <w:rsid w:val="0083548D"/>
    <w:rsid w:val="008358BA"/>
    <w:rsid w:val="00836336"/>
    <w:rsid w:val="00836618"/>
    <w:rsid w:val="00836789"/>
    <w:rsid w:val="008367B4"/>
    <w:rsid w:val="00836BF7"/>
    <w:rsid w:val="00837F52"/>
    <w:rsid w:val="008406E2"/>
    <w:rsid w:val="00840D16"/>
    <w:rsid w:val="00841E73"/>
    <w:rsid w:val="0084281A"/>
    <w:rsid w:val="00843023"/>
    <w:rsid w:val="0084327D"/>
    <w:rsid w:val="00843677"/>
    <w:rsid w:val="00843C80"/>
    <w:rsid w:val="00844003"/>
    <w:rsid w:val="008442F1"/>
    <w:rsid w:val="0084465F"/>
    <w:rsid w:val="008447CA"/>
    <w:rsid w:val="00845105"/>
    <w:rsid w:val="0084521A"/>
    <w:rsid w:val="00845478"/>
    <w:rsid w:val="008461F1"/>
    <w:rsid w:val="008463C7"/>
    <w:rsid w:val="00846717"/>
    <w:rsid w:val="00846742"/>
    <w:rsid w:val="00846D21"/>
    <w:rsid w:val="00846E1E"/>
    <w:rsid w:val="00850ABC"/>
    <w:rsid w:val="00850CDE"/>
    <w:rsid w:val="00851230"/>
    <w:rsid w:val="00851600"/>
    <w:rsid w:val="00851CC5"/>
    <w:rsid w:val="008523A0"/>
    <w:rsid w:val="00852D97"/>
    <w:rsid w:val="00853A4A"/>
    <w:rsid w:val="00853B7F"/>
    <w:rsid w:val="00853F8D"/>
    <w:rsid w:val="0085484F"/>
    <w:rsid w:val="00855099"/>
    <w:rsid w:val="008550A8"/>
    <w:rsid w:val="00855152"/>
    <w:rsid w:val="0085567A"/>
    <w:rsid w:val="008556BD"/>
    <w:rsid w:val="00855900"/>
    <w:rsid w:val="00855A1E"/>
    <w:rsid w:val="00855CC7"/>
    <w:rsid w:val="00856AE2"/>
    <w:rsid w:val="00856CC2"/>
    <w:rsid w:val="00856DBE"/>
    <w:rsid w:val="00856EA1"/>
    <w:rsid w:val="0085702B"/>
    <w:rsid w:val="00857210"/>
    <w:rsid w:val="00857724"/>
    <w:rsid w:val="008578F4"/>
    <w:rsid w:val="00857A9C"/>
    <w:rsid w:val="00860545"/>
    <w:rsid w:val="00860F34"/>
    <w:rsid w:val="00861019"/>
    <w:rsid w:val="008624FA"/>
    <w:rsid w:val="00862CED"/>
    <w:rsid w:val="008635BF"/>
    <w:rsid w:val="00863803"/>
    <w:rsid w:val="0086380B"/>
    <w:rsid w:val="00864F96"/>
    <w:rsid w:val="008663CF"/>
    <w:rsid w:val="00866410"/>
    <w:rsid w:val="00866FBB"/>
    <w:rsid w:val="008671FE"/>
    <w:rsid w:val="00867603"/>
    <w:rsid w:val="0086784E"/>
    <w:rsid w:val="00870438"/>
    <w:rsid w:val="00870C8D"/>
    <w:rsid w:val="008710A3"/>
    <w:rsid w:val="00871165"/>
    <w:rsid w:val="008714D4"/>
    <w:rsid w:val="00871B10"/>
    <w:rsid w:val="00871D53"/>
    <w:rsid w:val="00871F2B"/>
    <w:rsid w:val="00872978"/>
    <w:rsid w:val="00872DF5"/>
    <w:rsid w:val="00873474"/>
    <w:rsid w:val="00873524"/>
    <w:rsid w:val="00873E46"/>
    <w:rsid w:val="0087468A"/>
    <w:rsid w:val="0087534B"/>
    <w:rsid w:val="0087563F"/>
    <w:rsid w:val="00876948"/>
    <w:rsid w:val="00876B95"/>
    <w:rsid w:val="008773FD"/>
    <w:rsid w:val="0088096D"/>
    <w:rsid w:val="00881AD4"/>
    <w:rsid w:val="008826DF"/>
    <w:rsid w:val="008826F7"/>
    <w:rsid w:val="00882CA9"/>
    <w:rsid w:val="00883635"/>
    <w:rsid w:val="00883E0C"/>
    <w:rsid w:val="00884679"/>
    <w:rsid w:val="00884A27"/>
    <w:rsid w:val="00884F03"/>
    <w:rsid w:val="00886471"/>
    <w:rsid w:val="00886B73"/>
    <w:rsid w:val="00887F12"/>
    <w:rsid w:val="00890857"/>
    <w:rsid w:val="00890B18"/>
    <w:rsid w:val="00890F01"/>
    <w:rsid w:val="00891293"/>
    <w:rsid w:val="008912D6"/>
    <w:rsid w:val="008914A1"/>
    <w:rsid w:val="00891754"/>
    <w:rsid w:val="00891D76"/>
    <w:rsid w:val="00892ACC"/>
    <w:rsid w:val="0089310E"/>
    <w:rsid w:val="008933F2"/>
    <w:rsid w:val="008934BB"/>
    <w:rsid w:val="00893598"/>
    <w:rsid w:val="008936B9"/>
    <w:rsid w:val="00893FDE"/>
    <w:rsid w:val="00894032"/>
    <w:rsid w:val="008942BE"/>
    <w:rsid w:val="00894D4A"/>
    <w:rsid w:val="00894EEC"/>
    <w:rsid w:val="00895D10"/>
    <w:rsid w:val="00895F15"/>
    <w:rsid w:val="008974F2"/>
    <w:rsid w:val="00897B02"/>
    <w:rsid w:val="008A0425"/>
    <w:rsid w:val="008A0520"/>
    <w:rsid w:val="008A05C5"/>
    <w:rsid w:val="008A05F1"/>
    <w:rsid w:val="008A1AC9"/>
    <w:rsid w:val="008A1F9D"/>
    <w:rsid w:val="008A2B7C"/>
    <w:rsid w:val="008A2DE4"/>
    <w:rsid w:val="008A3326"/>
    <w:rsid w:val="008A37D9"/>
    <w:rsid w:val="008A3AA4"/>
    <w:rsid w:val="008A3F59"/>
    <w:rsid w:val="008A43AD"/>
    <w:rsid w:val="008A4914"/>
    <w:rsid w:val="008A4DB1"/>
    <w:rsid w:val="008A4E4A"/>
    <w:rsid w:val="008A4E58"/>
    <w:rsid w:val="008A5393"/>
    <w:rsid w:val="008A5783"/>
    <w:rsid w:val="008A59A9"/>
    <w:rsid w:val="008A63D1"/>
    <w:rsid w:val="008A77E8"/>
    <w:rsid w:val="008A78C7"/>
    <w:rsid w:val="008B0231"/>
    <w:rsid w:val="008B0283"/>
    <w:rsid w:val="008B064D"/>
    <w:rsid w:val="008B0FAF"/>
    <w:rsid w:val="008B1191"/>
    <w:rsid w:val="008B1E93"/>
    <w:rsid w:val="008B480A"/>
    <w:rsid w:val="008B48F3"/>
    <w:rsid w:val="008B4CE6"/>
    <w:rsid w:val="008B5775"/>
    <w:rsid w:val="008B57D8"/>
    <w:rsid w:val="008B5CCF"/>
    <w:rsid w:val="008B5E21"/>
    <w:rsid w:val="008B7994"/>
    <w:rsid w:val="008B7A6A"/>
    <w:rsid w:val="008B7F73"/>
    <w:rsid w:val="008C02F8"/>
    <w:rsid w:val="008C0F7C"/>
    <w:rsid w:val="008C1260"/>
    <w:rsid w:val="008C12FD"/>
    <w:rsid w:val="008C158A"/>
    <w:rsid w:val="008C1EB5"/>
    <w:rsid w:val="008C32AC"/>
    <w:rsid w:val="008C3880"/>
    <w:rsid w:val="008C3A9F"/>
    <w:rsid w:val="008C4052"/>
    <w:rsid w:val="008C4D83"/>
    <w:rsid w:val="008C53B7"/>
    <w:rsid w:val="008C5C56"/>
    <w:rsid w:val="008C6269"/>
    <w:rsid w:val="008C6533"/>
    <w:rsid w:val="008C6613"/>
    <w:rsid w:val="008C6630"/>
    <w:rsid w:val="008C6B25"/>
    <w:rsid w:val="008C6B8C"/>
    <w:rsid w:val="008C74EF"/>
    <w:rsid w:val="008C7692"/>
    <w:rsid w:val="008C7E3F"/>
    <w:rsid w:val="008D0243"/>
    <w:rsid w:val="008D1D60"/>
    <w:rsid w:val="008D275E"/>
    <w:rsid w:val="008D2B95"/>
    <w:rsid w:val="008D2BAA"/>
    <w:rsid w:val="008D2C32"/>
    <w:rsid w:val="008D2F6D"/>
    <w:rsid w:val="008D3947"/>
    <w:rsid w:val="008D3F8B"/>
    <w:rsid w:val="008D3FBE"/>
    <w:rsid w:val="008D4BEE"/>
    <w:rsid w:val="008D564C"/>
    <w:rsid w:val="008D5756"/>
    <w:rsid w:val="008D5866"/>
    <w:rsid w:val="008D6293"/>
    <w:rsid w:val="008D7074"/>
    <w:rsid w:val="008D78C3"/>
    <w:rsid w:val="008D7A10"/>
    <w:rsid w:val="008E033C"/>
    <w:rsid w:val="008E03DB"/>
    <w:rsid w:val="008E2828"/>
    <w:rsid w:val="008E2898"/>
    <w:rsid w:val="008E2CF2"/>
    <w:rsid w:val="008E3C72"/>
    <w:rsid w:val="008E461E"/>
    <w:rsid w:val="008E4DC5"/>
    <w:rsid w:val="008E51E3"/>
    <w:rsid w:val="008E5697"/>
    <w:rsid w:val="008E597F"/>
    <w:rsid w:val="008E5D1D"/>
    <w:rsid w:val="008E6B3E"/>
    <w:rsid w:val="008E75A9"/>
    <w:rsid w:val="008F00BE"/>
    <w:rsid w:val="008F0711"/>
    <w:rsid w:val="008F1365"/>
    <w:rsid w:val="008F13DD"/>
    <w:rsid w:val="008F1AE4"/>
    <w:rsid w:val="008F1BAC"/>
    <w:rsid w:val="008F21ED"/>
    <w:rsid w:val="008F2506"/>
    <w:rsid w:val="008F3215"/>
    <w:rsid w:val="008F4AC7"/>
    <w:rsid w:val="008F5009"/>
    <w:rsid w:val="008F53AB"/>
    <w:rsid w:val="008F570F"/>
    <w:rsid w:val="008F6224"/>
    <w:rsid w:val="008F6625"/>
    <w:rsid w:val="008F6855"/>
    <w:rsid w:val="008F7630"/>
    <w:rsid w:val="008F7E68"/>
    <w:rsid w:val="0090003C"/>
    <w:rsid w:val="00900C2C"/>
    <w:rsid w:val="009014DE"/>
    <w:rsid w:val="00902917"/>
    <w:rsid w:val="00903034"/>
    <w:rsid w:val="009037AE"/>
    <w:rsid w:val="00904661"/>
    <w:rsid w:val="00904CF5"/>
    <w:rsid w:val="00905649"/>
    <w:rsid w:val="00905B02"/>
    <w:rsid w:val="00905DF1"/>
    <w:rsid w:val="00906416"/>
    <w:rsid w:val="00906CD4"/>
    <w:rsid w:val="009101C6"/>
    <w:rsid w:val="009113A5"/>
    <w:rsid w:val="009118AF"/>
    <w:rsid w:val="00911EF7"/>
    <w:rsid w:val="00912343"/>
    <w:rsid w:val="00912761"/>
    <w:rsid w:val="00912BC5"/>
    <w:rsid w:val="00912FB7"/>
    <w:rsid w:val="009134CC"/>
    <w:rsid w:val="009143BA"/>
    <w:rsid w:val="00914478"/>
    <w:rsid w:val="00914AC3"/>
    <w:rsid w:val="00914C8C"/>
    <w:rsid w:val="00914F2F"/>
    <w:rsid w:val="00914F61"/>
    <w:rsid w:val="00914F8D"/>
    <w:rsid w:val="00914FF7"/>
    <w:rsid w:val="00915157"/>
    <w:rsid w:val="009154FE"/>
    <w:rsid w:val="009164C1"/>
    <w:rsid w:val="00917018"/>
    <w:rsid w:val="00917462"/>
    <w:rsid w:val="009175B8"/>
    <w:rsid w:val="00917CC8"/>
    <w:rsid w:val="00920473"/>
    <w:rsid w:val="00920547"/>
    <w:rsid w:val="00920D54"/>
    <w:rsid w:val="009210E1"/>
    <w:rsid w:val="009211DB"/>
    <w:rsid w:val="009215BF"/>
    <w:rsid w:val="009219C3"/>
    <w:rsid w:val="00921B6E"/>
    <w:rsid w:val="00921DEB"/>
    <w:rsid w:val="00922262"/>
    <w:rsid w:val="0092238D"/>
    <w:rsid w:val="00922890"/>
    <w:rsid w:val="009232C4"/>
    <w:rsid w:val="009235B8"/>
    <w:rsid w:val="00923C3E"/>
    <w:rsid w:val="00923F82"/>
    <w:rsid w:val="0092402E"/>
    <w:rsid w:val="009241AD"/>
    <w:rsid w:val="0092431B"/>
    <w:rsid w:val="00924B05"/>
    <w:rsid w:val="00924DA5"/>
    <w:rsid w:val="009251D1"/>
    <w:rsid w:val="009254F8"/>
    <w:rsid w:val="00925713"/>
    <w:rsid w:val="00925F5E"/>
    <w:rsid w:val="009260F3"/>
    <w:rsid w:val="00926880"/>
    <w:rsid w:val="009268B1"/>
    <w:rsid w:val="00926B75"/>
    <w:rsid w:val="00926BD5"/>
    <w:rsid w:val="00926DC2"/>
    <w:rsid w:val="00926DC4"/>
    <w:rsid w:val="0092708F"/>
    <w:rsid w:val="00927D86"/>
    <w:rsid w:val="00927E57"/>
    <w:rsid w:val="00930337"/>
    <w:rsid w:val="00930419"/>
    <w:rsid w:val="009306C5"/>
    <w:rsid w:val="00930DD2"/>
    <w:rsid w:val="00931443"/>
    <w:rsid w:val="009316D4"/>
    <w:rsid w:val="00931BE5"/>
    <w:rsid w:val="00932423"/>
    <w:rsid w:val="0093260D"/>
    <w:rsid w:val="0093353A"/>
    <w:rsid w:val="00933707"/>
    <w:rsid w:val="00934CB3"/>
    <w:rsid w:val="009351A2"/>
    <w:rsid w:val="009359E1"/>
    <w:rsid w:val="009361E5"/>
    <w:rsid w:val="00936885"/>
    <w:rsid w:val="00936FA6"/>
    <w:rsid w:val="00940620"/>
    <w:rsid w:val="00940A0D"/>
    <w:rsid w:val="0094178C"/>
    <w:rsid w:val="00941846"/>
    <w:rsid w:val="009420A7"/>
    <w:rsid w:val="009421BA"/>
    <w:rsid w:val="00942492"/>
    <w:rsid w:val="00942675"/>
    <w:rsid w:val="009428AF"/>
    <w:rsid w:val="00942CE3"/>
    <w:rsid w:val="009434F7"/>
    <w:rsid w:val="00943E84"/>
    <w:rsid w:val="009444F8"/>
    <w:rsid w:val="00944657"/>
    <w:rsid w:val="00944E59"/>
    <w:rsid w:val="00945062"/>
    <w:rsid w:val="00946B2F"/>
    <w:rsid w:val="00946C25"/>
    <w:rsid w:val="00946C2E"/>
    <w:rsid w:val="009478DD"/>
    <w:rsid w:val="00950552"/>
    <w:rsid w:val="00950843"/>
    <w:rsid w:val="00950940"/>
    <w:rsid w:val="00951A80"/>
    <w:rsid w:val="00951E99"/>
    <w:rsid w:val="00952368"/>
    <w:rsid w:val="00952E22"/>
    <w:rsid w:val="00953E97"/>
    <w:rsid w:val="009543F5"/>
    <w:rsid w:val="00954C06"/>
    <w:rsid w:val="0095522A"/>
    <w:rsid w:val="00955688"/>
    <w:rsid w:val="009557C8"/>
    <w:rsid w:val="0095586C"/>
    <w:rsid w:val="00955949"/>
    <w:rsid w:val="00955964"/>
    <w:rsid w:val="00955CBE"/>
    <w:rsid w:val="009565D2"/>
    <w:rsid w:val="00956818"/>
    <w:rsid w:val="00956899"/>
    <w:rsid w:val="009572DA"/>
    <w:rsid w:val="0095761E"/>
    <w:rsid w:val="00957AEA"/>
    <w:rsid w:val="00957D17"/>
    <w:rsid w:val="00957E3B"/>
    <w:rsid w:val="009602E0"/>
    <w:rsid w:val="009607EE"/>
    <w:rsid w:val="009618E5"/>
    <w:rsid w:val="00961B48"/>
    <w:rsid w:val="00961F67"/>
    <w:rsid w:val="009621C1"/>
    <w:rsid w:val="009632DE"/>
    <w:rsid w:val="00963311"/>
    <w:rsid w:val="00963774"/>
    <w:rsid w:val="00963974"/>
    <w:rsid w:val="009646BA"/>
    <w:rsid w:val="0096478E"/>
    <w:rsid w:val="00964D52"/>
    <w:rsid w:val="00966979"/>
    <w:rsid w:val="0096726D"/>
    <w:rsid w:val="00970267"/>
    <w:rsid w:val="009704DB"/>
    <w:rsid w:val="009706D8"/>
    <w:rsid w:val="00970B1D"/>
    <w:rsid w:val="00970B5C"/>
    <w:rsid w:val="00970E94"/>
    <w:rsid w:val="009713A1"/>
    <w:rsid w:val="009713E9"/>
    <w:rsid w:val="009716F1"/>
    <w:rsid w:val="0097185B"/>
    <w:rsid w:val="00971F58"/>
    <w:rsid w:val="00973DB2"/>
    <w:rsid w:val="00974F3F"/>
    <w:rsid w:val="00975D7F"/>
    <w:rsid w:val="00976117"/>
    <w:rsid w:val="009761E9"/>
    <w:rsid w:val="00976C80"/>
    <w:rsid w:val="00976D5F"/>
    <w:rsid w:val="0097787E"/>
    <w:rsid w:val="00977EBA"/>
    <w:rsid w:val="009800C7"/>
    <w:rsid w:val="009802A7"/>
    <w:rsid w:val="00980898"/>
    <w:rsid w:val="00980F2B"/>
    <w:rsid w:val="009811AF"/>
    <w:rsid w:val="009837F1"/>
    <w:rsid w:val="00983D58"/>
    <w:rsid w:val="0098454F"/>
    <w:rsid w:val="0098548B"/>
    <w:rsid w:val="0098581D"/>
    <w:rsid w:val="00985F9B"/>
    <w:rsid w:val="009862CA"/>
    <w:rsid w:val="00986D80"/>
    <w:rsid w:val="00986FDB"/>
    <w:rsid w:val="009874CB"/>
    <w:rsid w:val="00987766"/>
    <w:rsid w:val="00987F92"/>
    <w:rsid w:val="009900E3"/>
    <w:rsid w:val="00990499"/>
    <w:rsid w:val="00990827"/>
    <w:rsid w:val="00991CF4"/>
    <w:rsid w:val="00992B80"/>
    <w:rsid w:val="00992D98"/>
    <w:rsid w:val="00993386"/>
    <w:rsid w:val="00993483"/>
    <w:rsid w:val="00993ABE"/>
    <w:rsid w:val="00993B38"/>
    <w:rsid w:val="00994985"/>
    <w:rsid w:val="00994A18"/>
    <w:rsid w:val="00994C6D"/>
    <w:rsid w:val="00995612"/>
    <w:rsid w:val="009958D5"/>
    <w:rsid w:val="00995928"/>
    <w:rsid w:val="00995E63"/>
    <w:rsid w:val="009967C7"/>
    <w:rsid w:val="00996944"/>
    <w:rsid w:val="009A066F"/>
    <w:rsid w:val="009A0B97"/>
    <w:rsid w:val="009A129F"/>
    <w:rsid w:val="009A15E3"/>
    <w:rsid w:val="009A183A"/>
    <w:rsid w:val="009A2072"/>
    <w:rsid w:val="009A2357"/>
    <w:rsid w:val="009A3615"/>
    <w:rsid w:val="009A3623"/>
    <w:rsid w:val="009A3699"/>
    <w:rsid w:val="009A3C97"/>
    <w:rsid w:val="009A42DF"/>
    <w:rsid w:val="009A44B4"/>
    <w:rsid w:val="009A4533"/>
    <w:rsid w:val="009A46A7"/>
    <w:rsid w:val="009A68ED"/>
    <w:rsid w:val="009A6E22"/>
    <w:rsid w:val="009A73A7"/>
    <w:rsid w:val="009A7CCA"/>
    <w:rsid w:val="009B09FA"/>
    <w:rsid w:val="009B0D3A"/>
    <w:rsid w:val="009B1BBA"/>
    <w:rsid w:val="009B1C95"/>
    <w:rsid w:val="009B2788"/>
    <w:rsid w:val="009B27BB"/>
    <w:rsid w:val="009B27CF"/>
    <w:rsid w:val="009B2A19"/>
    <w:rsid w:val="009B2F12"/>
    <w:rsid w:val="009B2F8F"/>
    <w:rsid w:val="009B4D11"/>
    <w:rsid w:val="009B4E68"/>
    <w:rsid w:val="009B5410"/>
    <w:rsid w:val="009B5BFE"/>
    <w:rsid w:val="009B62FE"/>
    <w:rsid w:val="009B72D5"/>
    <w:rsid w:val="009B7C83"/>
    <w:rsid w:val="009C0189"/>
    <w:rsid w:val="009C05ED"/>
    <w:rsid w:val="009C09BC"/>
    <w:rsid w:val="009C0AC9"/>
    <w:rsid w:val="009C1996"/>
    <w:rsid w:val="009C19D9"/>
    <w:rsid w:val="009C1A8E"/>
    <w:rsid w:val="009C2B41"/>
    <w:rsid w:val="009C35F8"/>
    <w:rsid w:val="009C3ED4"/>
    <w:rsid w:val="009C475F"/>
    <w:rsid w:val="009C502F"/>
    <w:rsid w:val="009C57E9"/>
    <w:rsid w:val="009C59DB"/>
    <w:rsid w:val="009C5EAA"/>
    <w:rsid w:val="009C5EC5"/>
    <w:rsid w:val="009C6F00"/>
    <w:rsid w:val="009C705F"/>
    <w:rsid w:val="009C70AE"/>
    <w:rsid w:val="009C74A4"/>
    <w:rsid w:val="009C7C8A"/>
    <w:rsid w:val="009D037C"/>
    <w:rsid w:val="009D12A9"/>
    <w:rsid w:val="009D12C1"/>
    <w:rsid w:val="009D21F1"/>
    <w:rsid w:val="009D238C"/>
    <w:rsid w:val="009D2401"/>
    <w:rsid w:val="009D2F89"/>
    <w:rsid w:val="009D302B"/>
    <w:rsid w:val="009D370B"/>
    <w:rsid w:val="009D37B0"/>
    <w:rsid w:val="009D38A7"/>
    <w:rsid w:val="009D4138"/>
    <w:rsid w:val="009D4420"/>
    <w:rsid w:val="009D499D"/>
    <w:rsid w:val="009D5052"/>
    <w:rsid w:val="009D52CC"/>
    <w:rsid w:val="009D574F"/>
    <w:rsid w:val="009D5A2F"/>
    <w:rsid w:val="009D5E2B"/>
    <w:rsid w:val="009D6338"/>
    <w:rsid w:val="009D7D6E"/>
    <w:rsid w:val="009E00CB"/>
    <w:rsid w:val="009E05DD"/>
    <w:rsid w:val="009E1A5E"/>
    <w:rsid w:val="009E203A"/>
    <w:rsid w:val="009E21D9"/>
    <w:rsid w:val="009E2223"/>
    <w:rsid w:val="009E2746"/>
    <w:rsid w:val="009E61DF"/>
    <w:rsid w:val="009E6436"/>
    <w:rsid w:val="009E6D12"/>
    <w:rsid w:val="009E6DA5"/>
    <w:rsid w:val="009E749A"/>
    <w:rsid w:val="009E79B8"/>
    <w:rsid w:val="009E7E0B"/>
    <w:rsid w:val="009F0034"/>
    <w:rsid w:val="009F0AEC"/>
    <w:rsid w:val="009F0BE0"/>
    <w:rsid w:val="009F2E7A"/>
    <w:rsid w:val="009F3351"/>
    <w:rsid w:val="009F3CB1"/>
    <w:rsid w:val="009F43F6"/>
    <w:rsid w:val="009F4733"/>
    <w:rsid w:val="009F4765"/>
    <w:rsid w:val="009F4CBC"/>
    <w:rsid w:val="009F4DC2"/>
    <w:rsid w:val="009F5667"/>
    <w:rsid w:val="009F6353"/>
    <w:rsid w:val="009F649A"/>
    <w:rsid w:val="009F6A7C"/>
    <w:rsid w:val="009F717C"/>
    <w:rsid w:val="009F75DE"/>
    <w:rsid w:val="009F77E1"/>
    <w:rsid w:val="009F7AF9"/>
    <w:rsid w:val="009F7C0F"/>
    <w:rsid w:val="009F7C35"/>
    <w:rsid w:val="00A0002A"/>
    <w:rsid w:val="00A00086"/>
    <w:rsid w:val="00A0179F"/>
    <w:rsid w:val="00A0190E"/>
    <w:rsid w:val="00A02630"/>
    <w:rsid w:val="00A02CD1"/>
    <w:rsid w:val="00A03131"/>
    <w:rsid w:val="00A03806"/>
    <w:rsid w:val="00A03A52"/>
    <w:rsid w:val="00A03B21"/>
    <w:rsid w:val="00A0455C"/>
    <w:rsid w:val="00A04577"/>
    <w:rsid w:val="00A04CB0"/>
    <w:rsid w:val="00A04CB3"/>
    <w:rsid w:val="00A05324"/>
    <w:rsid w:val="00A055DD"/>
    <w:rsid w:val="00A058FA"/>
    <w:rsid w:val="00A05AD9"/>
    <w:rsid w:val="00A064CE"/>
    <w:rsid w:val="00A06783"/>
    <w:rsid w:val="00A06D52"/>
    <w:rsid w:val="00A06F4E"/>
    <w:rsid w:val="00A076C9"/>
    <w:rsid w:val="00A07986"/>
    <w:rsid w:val="00A100DD"/>
    <w:rsid w:val="00A1053F"/>
    <w:rsid w:val="00A108E7"/>
    <w:rsid w:val="00A111AA"/>
    <w:rsid w:val="00A11708"/>
    <w:rsid w:val="00A11D90"/>
    <w:rsid w:val="00A120A2"/>
    <w:rsid w:val="00A12868"/>
    <w:rsid w:val="00A12D6D"/>
    <w:rsid w:val="00A12DD4"/>
    <w:rsid w:val="00A136FB"/>
    <w:rsid w:val="00A1416C"/>
    <w:rsid w:val="00A14918"/>
    <w:rsid w:val="00A149E4"/>
    <w:rsid w:val="00A14F1A"/>
    <w:rsid w:val="00A15353"/>
    <w:rsid w:val="00A1540E"/>
    <w:rsid w:val="00A1634D"/>
    <w:rsid w:val="00A173F7"/>
    <w:rsid w:val="00A17A50"/>
    <w:rsid w:val="00A20555"/>
    <w:rsid w:val="00A211F4"/>
    <w:rsid w:val="00A215B2"/>
    <w:rsid w:val="00A21713"/>
    <w:rsid w:val="00A21714"/>
    <w:rsid w:val="00A21785"/>
    <w:rsid w:val="00A21E61"/>
    <w:rsid w:val="00A21EB7"/>
    <w:rsid w:val="00A21EB8"/>
    <w:rsid w:val="00A2284B"/>
    <w:rsid w:val="00A23FE7"/>
    <w:rsid w:val="00A24209"/>
    <w:rsid w:val="00A25323"/>
    <w:rsid w:val="00A25759"/>
    <w:rsid w:val="00A25A92"/>
    <w:rsid w:val="00A25DB3"/>
    <w:rsid w:val="00A25F10"/>
    <w:rsid w:val="00A262B1"/>
    <w:rsid w:val="00A2646F"/>
    <w:rsid w:val="00A2650F"/>
    <w:rsid w:val="00A2670B"/>
    <w:rsid w:val="00A27F1A"/>
    <w:rsid w:val="00A27F2A"/>
    <w:rsid w:val="00A303CB"/>
    <w:rsid w:val="00A30A3E"/>
    <w:rsid w:val="00A3145F"/>
    <w:rsid w:val="00A31471"/>
    <w:rsid w:val="00A316DE"/>
    <w:rsid w:val="00A31A02"/>
    <w:rsid w:val="00A323C6"/>
    <w:rsid w:val="00A32FD6"/>
    <w:rsid w:val="00A332A0"/>
    <w:rsid w:val="00A33550"/>
    <w:rsid w:val="00A33616"/>
    <w:rsid w:val="00A33B13"/>
    <w:rsid w:val="00A344B5"/>
    <w:rsid w:val="00A348CB"/>
    <w:rsid w:val="00A34926"/>
    <w:rsid w:val="00A351ED"/>
    <w:rsid w:val="00A35662"/>
    <w:rsid w:val="00A360A9"/>
    <w:rsid w:val="00A370C0"/>
    <w:rsid w:val="00A372F8"/>
    <w:rsid w:val="00A37444"/>
    <w:rsid w:val="00A37509"/>
    <w:rsid w:val="00A37BAA"/>
    <w:rsid w:val="00A37E1F"/>
    <w:rsid w:val="00A37EEC"/>
    <w:rsid w:val="00A4016C"/>
    <w:rsid w:val="00A4046D"/>
    <w:rsid w:val="00A4062D"/>
    <w:rsid w:val="00A40818"/>
    <w:rsid w:val="00A40B80"/>
    <w:rsid w:val="00A4383F"/>
    <w:rsid w:val="00A43ADF"/>
    <w:rsid w:val="00A443F7"/>
    <w:rsid w:val="00A45EF2"/>
    <w:rsid w:val="00A46631"/>
    <w:rsid w:val="00A46CA4"/>
    <w:rsid w:val="00A47310"/>
    <w:rsid w:val="00A47D31"/>
    <w:rsid w:val="00A508D6"/>
    <w:rsid w:val="00A508EB"/>
    <w:rsid w:val="00A51217"/>
    <w:rsid w:val="00A51A7E"/>
    <w:rsid w:val="00A51B64"/>
    <w:rsid w:val="00A52845"/>
    <w:rsid w:val="00A536B1"/>
    <w:rsid w:val="00A539C4"/>
    <w:rsid w:val="00A53BAF"/>
    <w:rsid w:val="00A54724"/>
    <w:rsid w:val="00A54738"/>
    <w:rsid w:val="00A54DD3"/>
    <w:rsid w:val="00A55405"/>
    <w:rsid w:val="00A55B94"/>
    <w:rsid w:val="00A55BA7"/>
    <w:rsid w:val="00A56D68"/>
    <w:rsid w:val="00A56FEA"/>
    <w:rsid w:val="00A57AA5"/>
    <w:rsid w:val="00A60A50"/>
    <w:rsid w:val="00A60BF0"/>
    <w:rsid w:val="00A61138"/>
    <w:rsid w:val="00A615FF"/>
    <w:rsid w:val="00A6175C"/>
    <w:rsid w:val="00A618E0"/>
    <w:rsid w:val="00A6211D"/>
    <w:rsid w:val="00A62A0C"/>
    <w:rsid w:val="00A62A4C"/>
    <w:rsid w:val="00A62D40"/>
    <w:rsid w:val="00A63631"/>
    <w:rsid w:val="00A638E5"/>
    <w:rsid w:val="00A64942"/>
    <w:rsid w:val="00A649BB"/>
    <w:rsid w:val="00A6507E"/>
    <w:rsid w:val="00A65171"/>
    <w:rsid w:val="00A651C0"/>
    <w:rsid w:val="00A6544E"/>
    <w:rsid w:val="00A6548E"/>
    <w:rsid w:val="00A655AF"/>
    <w:rsid w:val="00A65B9F"/>
    <w:rsid w:val="00A65DC9"/>
    <w:rsid w:val="00A65DD7"/>
    <w:rsid w:val="00A65ECF"/>
    <w:rsid w:val="00A66536"/>
    <w:rsid w:val="00A6655C"/>
    <w:rsid w:val="00A66773"/>
    <w:rsid w:val="00A679B1"/>
    <w:rsid w:val="00A70457"/>
    <w:rsid w:val="00A705CD"/>
    <w:rsid w:val="00A708C5"/>
    <w:rsid w:val="00A71967"/>
    <w:rsid w:val="00A71FF1"/>
    <w:rsid w:val="00A7201E"/>
    <w:rsid w:val="00A72175"/>
    <w:rsid w:val="00A72340"/>
    <w:rsid w:val="00A72AC4"/>
    <w:rsid w:val="00A72C5A"/>
    <w:rsid w:val="00A72D01"/>
    <w:rsid w:val="00A72E3C"/>
    <w:rsid w:val="00A737E7"/>
    <w:rsid w:val="00A73CEC"/>
    <w:rsid w:val="00A74278"/>
    <w:rsid w:val="00A74D66"/>
    <w:rsid w:val="00A74F6F"/>
    <w:rsid w:val="00A75C3F"/>
    <w:rsid w:val="00A763C5"/>
    <w:rsid w:val="00A77379"/>
    <w:rsid w:val="00A779DE"/>
    <w:rsid w:val="00A77FF2"/>
    <w:rsid w:val="00A8016E"/>
    <w:rsid w:val="00A80C83"/>
    <w:rsid w:val="00A812DD"/>
    <w:rsid w:val="00A81656"/>
    <w:rsid w:val="00A82081"/>
    <w:rsid w:val="00A8209D"/>
    <w:rsid w:val="00A82CF4"/>
    <w:rsid w:val="00A83122"/>
    <w:rsid w:val="00A83132"/>
    <w:rsid w:val="00A83237"/>
    <w:rsid w:val="00A83554"/>
    <w:rsid w:val="00A839E9"/>
    <w:rsid w:val="00A843EB"/>
    <w:rsid w:val="00A84BAD"/>
    <w:rsid w:val="00A856DC"/>
    <w:rsid w:val="00A85867"/>
    <w:rsid w:val="00A8588A"/>
    <w:rsid w:val="00A858C8"/>
    <w:rsid w:val="00A861B9"/>
    <w:rsid w:val="00A864AC"/>
    <w:rsid w:val="00A867BD"/>
    <w:rsid w:val="00A8693B"/>
    <w:rsid w:val="00A86C44"/>
    <w:rsid w:val="00A87B46"/>
    <w:rsid w:val="00A87F51"/>
    <w:rsid w:val="00A90013"/>
    <w:rsid w:val="00A90058"/>
    <w:rsid w:val="00A9084C"/>
    <w:rsid w:val="00A90EBE"/>
    <w:rsid w:val="00A912D6"/>
    <w:rsid w:val="00A915E6"/>
    <w:rsid w:val="00A918CF"/>
    <w:rsid w:val="00A918F0"/>
    <w:rsid w:val="00A91B92"/>
    <w:rsid w:val="00A9211E"/>
    <w:rsid w:val="00A92340"/>
    <w:rsid w:val="00A92554"/>
    <w:rsid w:val="00A9278C"/>
    <w:rsid w:val="00A93298"/>
    <w:rsid w:val="00A941B5"/>
    <w:rsid w:val="00A94FBE"/>
    <w:rsid w:val="00A94FF6"/>
    <w:rsid w:val="00A9541E"/>
    <w:rsid w:val="00A958A2"/>
    <w:rsid w:val="00A95E60"/>
    <w:rsid w:val="00A95FB6"/>
    <w:rsid w:val="00A9625A"/>
    <w:rsid w:val="00A96615"/>
    <w:rsid w:val="00AA0965"/>
    <w:rsid w:val="00AA1715"/>
    <w:rsid w:val="00AA1A5C"/>
    <w:rsid w:val="00AA2100"/>
    <w:rsid w:val="00AA3048"/>
    <w:rsid w:val="00AA3367"/>
    <w:rsid w:val="00AA34EC"/>
    <w:rsid w:val="00AA3693"/>
    <w:rsid w:val="00AA36F6"/>
    <w:rsid w:val="00AA3A64"/>
    <w:rsid w:val="00AA3E83"/>
    <w:rsid w:val="00AA436B"/>
    <w:rsid w:val="00AA43FF"/>
    <w:rsid w:val="00AA4BC8"/>
    <w:rsid w:val="00AA6209"/>
    <w:rsid w:val="00AA6E0D"/>
    <w:rsid w:val="00AA74AB"/>
    <w:rsid w:val="00AA7882"/>
    <w:rsid w:val="00AA7B02"/>
    <w:rsid w:val="00AA7E7F"/>
    <w:rsid w:val="00AB0D10"/>
    <w:rsid w:val="00AB0FE3"/>
    <w:rsid w:val="00AB1191"/>
    <w:rsid w:val="00AB15E5"/>
    <w:rsid w:val="00AB19B8"/>
    <w:rsid w:val="00AB1E63"/>
    <w:rsid w:val="00AB28B7"/>
    <w:rsid w:val="00AB2993"/>
    <w:rsid w:val="00AB303D"/>
    <w:rsid w:val="00AB3184"/>
    <w:rsid w:val="00AB32E4"/>
    <w:rsid w:val="00AB32E7"/>
    <w:rsid w:val="00AB37C2"/>
    <w:rsid w:val="00AB3E89"/>
    <w:rsid w:val="00AB43CF"/>
    <w:rsid w:val="00AB4776"/>
    <w:rsid w:val="00AB4A23"/>
    <w:rsid w:val="00AB514B"/>
    <w:rsid w:val="00AB5674"/>
    <w:rsid w:val="00AB60AF"/>
    <w:rsid w:val="00AB66C9"/>
    <w:rsid w:val="00AB6C5E"/>
    <w:rsid w:val="00AB7262"/>
    <w:rsid w:val="00AC0085"/>
    <w:rsid w:val="00AC103E"/>
    <w:rsid w:val="00AC2728"/>
    <w:rsid w:val="00AC2DB7"/>
    <w:rsid w:val="00AC3BA5"/>
    <w:rsid w:val="00AC3CF3"/>
    <w:rsid w:val="00AC4BA4"/>
    <w:rsid w:val="00AC4C6F"/>
    <w:rsid w:val="00AC4F86"/>
    <w:rsid w:val="00AC5201"/>
    <w:rsid w:val="00AC565D"/>
    <w:rsid w:val="00AC5F10"/>
    <w:rsid w:val="00AC63BD"/>
    <w:rsid w:val="00AC6A3A"/>
    <w:rsid w:val="00AC6EAC"/>
    <w:rsid w:val="00AC6FD5"/>
    <w:rsid w:val="00AC715E"/>
    <w:rsid w:val="00AC76A0"/>
    <w:rsid w:val="00AD026B"/>
    <w:rsid w:val="00AD154A"/>
    <w:rsid w:val="00AD15AE"/>
    <w:rsid w:val="00AD1999"/>
    <w:rsid w:val="00AD1BAA"/>
    <w:rsid w:val="00AD1D0E"/>
    <w:rsid w:val="00AD24AF"/>
    <w:rsid w:val="00AD24B6"/>
    <w:rsid w:val="00AD27D6"/>
    <w:rsid w:val="00AD2C76"/>
    <w:rsid w:val="00AD32D3"/>
    <w:rsid w:val="00AD3332"/>
    <w:rsid w:val="00AD33AC"/>
    <w:rsid w:val="00AD372F"/>
    <w:rsid w:val="00AD3802"/>
    <w:rsid w:val="00AD5036"/>
    <w:rsid w:val="00AD577F"/>
    <w:rsid w:val="00AD5BB1"/>
    <w:rsid w:val="00AD5D45"/>
    <w:rsid w:val="00AD6B7F"/>
    <w:rsid w:val="00AD6C02"/>
    <w:rsid w:val="00AD6D01"/>
    <w:rsid w:val="00AD6EC8"/>
    <w:rsid w:val="00AD7E71"/>
    <w:rsid w:val="00AE0ECC"/>
    <w:rsid w:val="00AE1A45"/>
    <w:rsid w:val="00AE1AB5"/>
    <w:rsid w:val="00AE1E89"/>
    <w:rsid w:val="00AE22EA"/>
    <w:rsid w:val="00AE35A1"/>
    <w:rsid w:val="00AE3634"/>
    <w:rsid w:val="00AE36C2"/>
    <w:rsid w:val="00AE5A37"/>
    <w:rsid w:val="00AE5C0A"/>
    <w:rsid w:val="00AE66AE"/>
    <w:rsid w:val="00AE6756"/>
    <w:rsid w:val="00AE6A58"/>
    <w:rsid w:val="00AE7038"/>
    <w:rsid w:val="00AE7CC8"/>
    <w:rsid w:val="00AE7CE5"/>
    <w:rsid w:val="00AE7FFD"/>
    <w:rsid w:val="00AF026A"/>
    <w:rsid w:val="00AF1933"/>
    <w:rsid w:val="00AF1A84"/>
    <w:rsid w:val="00AF2004"/>
    <w:rsid w:val="00AF2464"/>
    <w:rsid w:val="00AF2485"/>
    <w:rsid w:val="00AF2514"/>
    <w:rsid w:val="00AF259D"/>
    <w:rsid w:val="00AF2FFE"/>
    <w:rsid w:val="00AF37B8"/>
    <w:rsid w:val="00AF38BD"/>
    <w:rsid w:val="00AF3C04"/>
    <w:rsid w:val="00AF4E3F"/>
    <w:rsid w:val="00AF5636"/>
    <w:rsid w:val="00AF5E55"/>
    <w:rsid w:val="00AF5F20"/>
    <w:rsid w:val="00B0033B"/>
    <w:rsid w:val="00B00D88"/>
    <w:rsid w:val="00B00E55"/>
    <w:rsid w:val="00B00F8F"/>
    <w:rsid w:val="00B03095"/>
    <w:rsid w:val="00B03355"/>
    <w:rsid w:val="00B033DE"/>
    <w:rsid w:val="00B039B3"/>
    <w:rsid w:val="00B03C23"/>
    <w:rsid w:val="00B0547D"/>
    <w:rsid w:val="00B05687"/>
    <w:rsid w:val="00B0642D"/>
    <w:rsid w:val="00B0655B"/>
    <w:rsid w:val="00B0696A"/>
    <w:rsid w:val="00B06D87"/>
    <w:rsid w:val="00B07684"/>
    <w:rsid w:val="00B07D12"/>
    <w:rsid w:val="00B1060D"/>
    <w:rsid w:val="00B10CFE"/>
    <w:rsid w:val="00B115B3"/>
    <w:rsid w:val="00B11B57"/>
    <w:rsid w:val="00B11C51"/>
    <w:rsid w:val="00B11FA3"/>
    <w:rsid w:val="00B12AE8"/>
    <w:rsid w:val="00B12B08"/>
    <w:rsid w:val="00B12BB3"/>
    <w:rsid w:val="00B13455"/>
    <w:rsid w:val="00B135A2"/>
    <w:rsid w:val="00B13820"/>
    <w:rsid w:val="00B13D7B"/>
    <w:rsid w:val="00B13FA2"/>
    <w:rsid w:val="00B147B9"/>
    <w:rsid w:val="00B148D9"/>
    <w:rsid w:val="00B15AFD"/>
    <w:rsid w:val="00B160DF"/>
    <w:rsid w:val="00B169F8"/>
    <w:rsid w:val="00B20887"/>
    <w:rsid w:val="00B21415"/>
    <w:rsid w:val="00B2164F"/>
    <w:rsid w:val="00B2176C"/>
    <w:rsid w:val="00B21C1E"/>
    <w:rsid w:val="00B21D11"/>
    <w:rsid w:val="00B21D93"/>
    <w:rsid w:val="00B223B5"/>
    <w:rsid w:val="00B22715"/>
    <w:rsid w:val="00B2323A"/>
    <w:rsid w:val="00B23B41"/>
    <w:rsid w:val="00B23BDB"/>
    <w:rsid w:val="00B2402A"/>
    <w:rsid w:val="00B24299"/>
    <w:rsid w:val="00B24708"/>
    <w:rsid w:val="00B24D40"/>
    <w:rsid w:val="00B24E3A"/>
    <w:rsid w:val="00B2507C"/>
    <w:rsid w:val="00B25E29"/>
    <w:rsid w:val="00B2625C"/>
    <w:rsid w:val="00B2659E"/>
    <w:rsid w:val="00B26684"/>
    <w:rsid w:val="00B26B9D"/>
    <w:rsid w:val="00B27AE0"/>
    <w:rsid w:val="00B27C74"/>
    <w:rsid w:val="00B30733"/>
    <w:rsid w:val="00B30840"/>
    <w:rsid w:val="00B30A32"/>
    <w:rsid w:val="00B31229"/>
    <w:rsid w:val="00B312B5"/>
    <w:rsid w:val="00B31417"/>
    <w:rsid w:val="00B31BD0"/>
    <w:rsid w:val="00B31FAD"/>
    <w:rsid w:val="00B32280"/>
    <w:rsid w:val="00B324C8"/>
    <w:rsid w:val="00B33101"/>
    <w:rsid w:val="00B3368F"/>
    <w:rsid w:val="00B33F65"/>
    <w:rsid w:val="00B34C75"/>
    <w:rsid w:val="00B3569B"/>
    <w:rsid w:val="00B35AC3"/>
    <w:rsid w:val="00B35FDA"/>
    <w:rsid w:val="00B36536"/>
    <w:rsid w:val="00B36AC2"/>
    <w:rsid w:val="00B36B2A"/>
    <w:rsid w:val="00B3752D"/>
    <w:rsid w:val="00B37BC6"/>
    <w:rsid w:val="00B37C26"/>
    <w:rsid w:val="00B37ECA"/>
    <w:rsid w:val="00B40287"/>
    <w:rsid w:val="00B409E5"/>
    <w:rsid w:val="00B40FEB"/>
    <w:rsid w:val="00B410AD"/>
    <w:rsid w:val="00B41B25"/>
    <w:rsid w:val="00B4229B"/>
    <w:rsid w:val="00B425BC"/>
    <w:rsid w:val="00B42827"/>
    <w:rsid w:val="00B42CD5"/>
    <w:rsid w:val="00B44467"/>
    <w:rsid w:val="00B44ACF"/>
    <w:rsid w:val="00B44BCD"/>
    <w:rsid w:val="00B44CC5"/>
    <w:rsid w:val="00B45718"/>
    <w:rsid w:val="00B45AB2"/>
    <w:rsid w:val="00B45F6C"/>
    <w:rsid w:val="00B460EC"/>
    <w:rsid w:val="00B46E13"/>
    <w:rsid w:val="00B50E4B"/>
    <w:rsid w:val="00B512AB"/>
    <w:rsid w:val="00B5182C"/>
    <w:rsid w:val="00B52BF0"/>
    <w:rsid w:val="00B52DD2"/>
    <w:rsid w:val="00B52E3B"/>
    <w:rsid w:val="00B53ED6"/>
    <w:rsid w:val="00B53F47"/>
    <w:rsid w:val="00B54132"/>
    <w:rsid w:val="00B5433C"/>
    <w:rsid w:val="00B55254"/>
    <w:rsid w:val="00B563A8"/>
    <w:rsid w:val="00B563C4"/>
    <w:rsid w:val="00B571C2"/>
    <w:rsid w:val="00B577F4"/>
    <w:rsid w:val="00B57D06"/>
    <w:rsid w:val="00B57E79"/>
    <w:rsid w:val="00B61350"/>
    <w:rsid w:val="00B61435"/>
    <w:rsid w:val="00B61458"/>
    <w:rsid w:val="00B6227E"/>
    <w:rsid w:val="00B625D9"/>
    <w:rsid w:val="00B6326C"/>
    <w:rsid w:val="00B63271"/>
    <w:rsid w:val="00B6344C"/>
    <w:rsid w:val="00B63485"/>
    <w:rsid w:val="00B63650"/>
    <w:rsid w:val="00B636D6"/>
    <w:rsid w:val="00B63AEA"/>
    <w:rsid w:val="00B645E1"/>
    <w:rsid w:val="00B6488C"/>
    <w:rsid w:val="00B64EBC"/>
    <w:rsid w:val="00B64EC4"/>
    <w:rsid w:val="00B6558E"/>
    <w:rsid w:val="00B674A1"/>
    <w:rsid w:val="00B67990"/>
    <w:rsid w:val="00B67F23"/>
    <w:rsid w:val="00B702B2"/>
    <w:rsid w:val="00B702E7"/>
    <w:rsid w:val="00B715CD"/>
    <w:rsid w:val="00B720A9"/>
    <w:rsid w:val="00B724DF"/>
    <w:rsid w:val="00B72C24"/>
    <w:rsid w:val="00B72CDC"/>
    <w:rsid w:val="00B72E67"/>
    <w:rsid w:val="00B7316A"/>
    <w:rsid w:val="00B7430E"/>
    <w:rsid w:val="00B746E6"/>
    <w:rsid w:val="00B7584A"/>
    <w:rsid w:val="00B758A7"/>
    <w:rsid w:val="00B75A79"/>
    <w:rsid w:val="00B75CF2"/>
    <w:rsid w:val="00B75EB2"/>
    <w:rsid w:val="00B767A5"/>
    <w:rsid w:val="00B769C8"/>
    <w:rsid w:val="00B77272"/>
    <w:rsid w:val="00B778AD"/>
    <w:rsid w:val="00B77B01"/>
    <w:rsid w:val="00B77E90"/>
    <w:rsid w:val="00B77EAF"/>
    <w:rsid w:val="00B80526"/>
    <w:rsid w:val="00B805AA"/>
    <w:rsid w:val="00B81775"/>
    <w:rsid w:val="00B8218F"/>
    <w:rsid w:val="00B82352"/>
    <w:rsid w:val="00B825BD"/>
    <w:rsid w:val="00B82B6E"/>
    <w:rsid w:val="00B831EE"/>
    <w:rsid w:val="00B835C5"/>
    <w:rsid w:val="00B837CE"/>
    <w:rsid w:val="00B83BDB"/>
    <w:rsid w:val="00B8588E"/>
    <w:rsid w:val="00B85A87"/>
    <w:rsid w:val="00B85FD2"/>
    <w:rsid w:val="00B864F2"/>
    <w:rsid w:val="00B866B5"/>
    <w:rsid w:val="00B86784"/>
    <w:rsid w:val="00B86ADB"/>
    <w:rsid w:val="00B86AFC"/>
    <w:rsid w:val="00B86CE4"/>
    <w:rsid w:val="00B8703E"/>
    <w:rsid w:val="00B8742C"/>
    <w:rsid w:val="00B908C4"/>
    <w:rsid w:val="00B9135D"/>
    <w:rsid w:val="00B91491"/>
    <w:rsid w:val="00B918A4"/>
    <w:rsid w:val="00B9222A"/>
    <w:rsid w:val="00B92781"/>
    <w:rsid w:val="00B938CB"/>
    <w:rsid w:val="00B943F7"/>
    <w:rsid w:val="00B953C1"/>
    <w:rsid w:val="00B9577D"/>
    <w:rsid w:val="00B96816"/>
    <w:rsid w:val="00B96EB7"/>
    <w:rsid w:val="00B970BD"/>
    <w:rsid w:val="00B97230"/>
    <w:rsid w:val="00B97512"/>
    <w:rsid w:val="00B97D32"/>
    <w:rsid w:val="00B97E43"/>
    <w:rsid w:val="00BA04BE"/>
    <w:rsid w:val="00BA06C2"/>
    <w:rsid w:val="00BA07C2"/>
    <w:rsid w:val="00BA08BC"/>
    <w:rsid w:val="00BA0AF2"/>
    <w:rsid w:val="00BA0D82"/>
    <w:rsid w:val="00BA0DA9"/>
    <w:rsid w:val="00BA1CD6"/>
    <w:rsid w:val="00BA1F94"/>
    <w:rsid w:val="00BA2947"/>
    <w:rsid w:val="00BA2D24"/>
    <w:rsid w:val="00BA2E1C"/>
    <w:rsid w:val="00BA31B5"/>
    <w:rsid w:val="00BA435D"/>
    <w:rsid w:val="00BA48C5"/>
    <w:rsid w:val="00BA4C81"/>
    <w:rsid w:val="00BA4C92"/>
    <w:rsid w:val="00BA4D9F"/>
    <w:rsid w:val="00BA5953"/>
    <w:rsid w:val="00BA5EF7"/>
    <w:rsid w:val="00BA6040"/>
    <w:rsid w:val="00BA6D1E"/>
    <w:rsid w:val="00BA72C8"/>
    <w:rsid w:val="00BA738D"/>
    <w:rsid w:val="00BA73B4"/>
    <w:rsid w:val="00BA7C54"/>
    <w:rsid w:val="00BA7F35"/>
    <w:rsid w:val="00BB0534"/>
    <w:rsid w:val="00BB0A30"/>
    <w:rsid w:val="00BB1414"/>
    <w:rsid w:val="00BB1CFD"/>
    <w:rsid w:val="00BB2378"/>
    <w:rsid w:val="00BB2592"/>
    <w:rsid w:val="00BB2760"/>
    <w:rsid w:val="00BB2825"/>
    <w:rsid w:val="00BB2DB6"/>
    <w:rsid w:val="00BB2E40"/>
    <w:rsid w:val="00BB3EFA"/>
    <w:rsid w:val="00BC00AE"/>
    <w:rsid w:val="00BC0293"/>
    <w:rsid w:val="00BC0529"/>
    <w:rsid w:val="00BC0698"/>
    <w:rsid w:val="00BC099D"/>
    <w:rsid w:val="00BC18EF"/>
    <w:rsid w:val="00BC219B"/>
    <w:rsid w:val="00BC221A"/>
    <w:rsid w:val="00BC30C7"/>
    <w:rsid w:val="00BC348F"/>
    <w:rsid w:val="00BC3791"/>
    <w:rsid w:val="00BC3E2E"/>
    <w:rsid w:val="00BC4656"/>
    <w:rsid w:val="00BC4A64"/>
    <w:rsid w:val="00BC5654"/>
    <w:rsid w:val="00BC5E1B"/>
    <w:rsid w:val="00BC60FF"/>
    <w:rsid w:val="00BC63F4"/>
    <w:rsid w:val="00BC698D"/>
    <w:rsid w:val="00BC71FA"/>
    <w:rsid w:val="00BC73C9"/>
    <w:rsid w:val="00BC7C30"/>
    <w:rsid w:val="00BC7DA4"/>
    <w:rsid w:val="00BC7F02"/>
    <w:rsid w:val="00BD09CB"/>
    <w:rsid w:val="00BD0AC0"/>
    <w:rsid w:val="00BD0C58"/>
    <w:rsid w:val="00BD180A"/>
    <w:rsid w:val="00BD1C9D"/>
    <w:rsid w:val="00BD1CDF"/>
    <w:rsid w:val="00BD1F93"/>
    <w:rsid w:val="00BD24E2"/>
    <w:rsid w:val="00BD2ACB"/>
    <w:rsid w:val="00BD2C5A"/>
    <w:rsid w:val="00BD2E6A"/>
    <w:rsid w:val="00BD3A00"/>
    <w:rsid w:val="00BD4195"/>
    <w:rsid w:val="00BD4D30"/>
    <w:rsid w:val="00BD4DE8"/>
    <w:rsid w:val="00BD50C7"/>
    <w:rsid w:val="00BD523C"/>
    <w:rsid w:val="00BD52B3"/>
    <w:rsid w:val="00BD6396"/>
    <w:rsid w:val="00BD6468"/>
    <w:rsid w:val="00BD64E1"/>
    <w:rsid w:val="00BD6592"/>
    <w:rsid w:val="00BD691A"/>
    <w:rsid w:val="00BD6C13"/>
    <w:rsid w:val="00BD6D53"/>
    <w:rsid w:val="00BD7674"/>
    <w:rsid w:val="00BD7966"/>
    <w:rsid w:val="00BD7D31"/>
    <w:rsid w:val="00BD7DA3"/>
    <w:rsid w:val="00BD7F40"/>
    <w:rsid w:val="00BE0006"/>
    <w:rsid w:val="00BE05F5"/>
    <w:rsid w:val="00BE0EF0"/>
    <w:rsid w:val="00BE1110"/>
    <w:rsid w:val="00BE152E"/>
    <w:rsid w:val="00BE215F"/>
    <w:rsid w:val="00BE2456"/>
    <w:rsid w:val="00BE26DC"/>
    <w:rsid w:val="00BE275F"/>
    <w:rsid w:val="00BE2E3A"/>
    <w:rsid w:val="00BE36CB"/>
    <w:rsid w:val="00BE39A0"/>
    <w:rsid w:val="00BE3D1B"/>
    <w:rsid w:val="00BE4B76"/>
    <w:rsid w:val="00BE4D12"/>
    <w:rsid w:val="00BE4D5F"/>
    <w:rsid w:val="00BE54EB"/>
    <w:rsid w:val="00BE58DC"/>
    <w:rsid w:val="00BE5D17"/>
    <w:rsid w:val="00BE5F02"/>
    <w:rsid w:val="00BE657E"/>
    <w:rsid w:val="00BE6591"/>
    <w:rsid w:val="00BE6719"/>
    <w:rsid w:val="00BE69AD"/>
    <w:rsid w:val="00BE719D"/>
    <w:rsid w:val="00BE71FD"/>
    <w:rsid w:val="00BE75B7"/>
    <w:rsid w:val="00BE7C96"/>
    <w:rsid w:val="00BF06A3"/>
    <w:rsid w:val="00BF1307"/>
    <w:rsid w:val="00BF1482"/>
    <w:rsid w:val="00BF1B46"/>
    <w:rsid w:val="00BF1FA3"/>
    <w:rsid w:val="00BF200F"/>
    <w:rsid w:val="00BF3906"/>
    <w:rsid w:val="00BF39B1"/>
    <w:rsid w:val="00BF4241"/>
    <w:rsid w:val="00BF48A1"/>
    <w:rsid w:val="00BF5901"/>
    <w:rsid w:val="00BF5B1D"/>
    <w:rsid w:val="00BF5B4F"/>
    <w:rsid w:val="00BF6B33"/>
    <w:rsid w:val="00BF742A"/>
    <w:rsid w:val="00BF7D2A"/>
    <w:rsid w:val="00C0009A"/>
    <w:rsid w:val="00C002F4"/>
    <w:rsid w:val="00C00660"/>
    <w:rsid w:val="00C01584"/>
    <w:rsid w:val="00C01888"/>
    <w:rsid w:val="00C01FD5"/>
    <w:rsid w:val="00C0287A"/>
    <w:rsid w:val="00C033C8"/>
    <w:rsid w:val="00C047CD"/>
    <w:rsid w:val="00C04A81"/>
    <w:rsid w:val="00C04ACE"/>
    <w:rsid w:val="00C04E11"/>
    <w:rsid w:val="00C053B4"/>
    <w:rsid w:val="00C055BC"/>
    <w:rsid w:val="00C0600C"/>
    <w:rsid w:val="00C06A20"/>
    <w:rsid w:val="00C06C1D"/>
    <w:rsid w:val="00C1028A"/>
    <w:rsid w:val="00C108BA"/>
    <w:rsid w:val="00C109C9"/>
    <w:rsid w:val="00C10D34"/>
    <w:rsid w:val="00C11886"/>
    <w:rsid w:val="00C119AA"/>
    <w:rsid w:val="00C119D0"/>
    <w:rsid w:val="00C122EF"/>
    <w:rsid w:val="00C123EE"/>
    <w:rsid w:val="00C12867"/>
    <w:rsid w:val="00C12A8C"/>
    <w:rsid w:val="00C14732"/>
    <w:rsid w:val="00C147DB"/>
    <w:rsid w:val="00C14BDD"/>
    <w:rsid w:val="00C1564E"/>
    <w:rsid w:val="00C15667"/>
    <w:rsid w:val="00C160E5"/>
    <w:rsid w:val="00C165BC"/>
    <w:rsid w:val="00C16A09"/>
    <w:rsid w:val="00C16F35"/>
    <w:rsid w:val="00C17392"/>
    <w:rsid w:val="00C17851"/>
    <w:rsid w:val="00C20098"/>
    <w:rsid w:val="00C207F6"/>
    <w:rsid w:val="00C207F7"/>
    <w:rsid w:val="00C20854"/>
    <w:rsid w:val="00C20C1F"/>
    <w:rsid w:val="00C21671"/>
    <w:rsid w:val="00C21BDD"/>
    <w:rsid w:val="00C21CF4"/>
    <w:rsid w:val="00C22D60"/>
    <w:rsid w:val="00C22E6E"/>
    <w:rsid w:val="00C230D3"/>
    <w:rsid w:val="00C244B2"/>
    <w:rsid w:val="00C24E58"/>
    <w:rsid w:val="00C257CB"/>
    <w:rsid w:val="00C25DDC"/>
    <w:rsid w:val="00C25E7D"/>
    <w:rsid w:val="00C26019"/>
    <w:rsid w:val="00C26460"/>
    <w:rsid w:val="00C26588"/>
    <w:rsid w:val="00C26676"/>
    <w:rsid w:val="00C26B5F"/>
    <w:rsid w:val="00C2712C"/>
    <w:rsid w:val="00C2755C"/>
    <w:rsid w:val="00C27FE0"/>
    <w:rsid w:val="00C30145"/>
    <w:rsid w:val="00C30D7C"/>
    <w:rsid w:val="00C31338"/>
    <w:rsid w:val="00C31737"/>
    <w:rsid w:val="00C31DA0"/>
    <w:rsid w:val="00C3208B"/>
    <w:rsid w:val="00C328C4"/>
    <w:rsid w:val="00C32C79"/>
    <w:rsid w:val="00C3359D"/>
    <w:rsid w:val="00C33EB2"/>
    <w:rsid w:val="00C33F4B"/>
    <w:rsid w:val="00C34A87"/>
    <w:rsid w:val="00C34DE0"/>
    <w:rsid w:val="00C34FEA"/>
    <w:rsid w:val="00C355B9"/>
    <w:rsid w:val="00C35C4C"/>
    <w:rsid w:val="00C364D8"/>
    <w:rsid w:val="00C37DA4"/>
    <w:rsid w:val="00C37E4A"/>
    <w:rsid w:val="00C404EA"/>
    <w:rsid w:val="00C405A6"/>
    <w:rsid w:val="00C40FF6"/>
    <w:rsid w:val="00C41C05"/>
    <w:rsid w:val="00C45343"/>
    <w:rsid w:val="00C455B8"/>
    <w:rsid w:val="00C45F8C"/>
    <w:rsid w:val="00C4708C"/>
    <w:rsid w:val="00C518A3"/>
    <w:rsid w:val="00C519AC"/>
    <w:rsid w:val="00C52772"/>
    <w:rsid w:val="00C52E3F"/>
    <w:rsid w:val="00C52E81"/>
    <w:rsid w:val="00C5343B"/>
    <w:rsid w:val="00C53A4B"/>
    <w:rsid w:val="00C54420"/>
    <w:rsid w:val="00C54663"/>
    <w:rsid w:val="00C55952"/>
    <w:rsid w:val="00C563E9"/>
    <w:rsid w:val="00C5653C"/>
    <w:rsid w:val="00C567F7"/>
    <w:rsid w:val="00C56FAC"/>
    <w:rsid w:val="00C571B5"/>
    <w:rsid w:val="00C57AAE"/>
    <w:rsid w:val="00C6053A"/>
    <w:rsid w:val="00C609A5"/>
    <w:rsid w:val="00C60F27"/>
    <w:rsid w:val="00C612A4"/>
    <w:rsid w:val="00C62129"/>
    <w:rsid w:val="00C6213D"/>
    <w:rsid w:val="00C6264B"/>
    <w:rsid w:val="00C63C18"/>
    <w:rsid w:val="00C63FF2"/>
    <w:rsid w:val="00C64516"/>
    <w:rsid w:val="00C64B0E"/>
    <w:rsid w:val="00C64BBC"/>
    <w:rsid w:val="00C653FD"/>
    <w:rsid w:val="00C65A96"/>
    <w:rsid w:val="00C65C90"/>
    <w:rsid w:val="00C65CEE"/>
    <w:rsid w:val="00C660F4"/>
    <w:rsid w:val="00C66626"/>
    <w:rsid w:val="00C66905"/>
    <w:rsid w:val="00C66B61"/>
    <w:rsid w:val="00C67FB0"/>
    <w:rsid w:val="00C7012C"/>
    <w:rsid w:val="00C701E0"/>
    <w:rsid w:val="00C70C39"/>
    <w:rsid w:val="00C70C58"/>
    <w:rsid w:val="00C70EE3"/>
    <w:rsid w:val="00C70FF2"/>
    <w:rsid w:val="00C7148D"/>
    <w:rsid w:val="00C72258"/>
    <w:rsid w:val="00C72B7E"/>
    <w:rsid w:val="00C731AB"/>
    <w:rsid w:val="00C7361D"/>
    <w:rsid w:val="00C742AE"/>
    <w:rsid w:val="00C7481F"/>
    <w:rsid w:val="00C74964"/>
    <w:rsid w:val="00C74A25"/>
    <w:rsid w:val="00C74B50"/>
    <w:rsid w:val="00C74CF7"/>
    <w:rsid w:val="00C752D9"/>
    <w:rsid w:val="00C75BD1"/>
    <w:rsid w:val="00C760E3"/>
    <w:rsid w:val="00C764D8"/>
    <w:rsid w:val="00C7693A"/>
    <w:rsid w:val="00C76AF7"/>
    <w:rsid w:val="00C76BAD"/>
    <w:rsid w:val="00C76C85"/>
    <w:rsid w:val="00C76FEE"/>
    <w:rsid w:val="00C77073"/>
    <w:rsid w:val="00C77530"/>
    <w:rsid w:val="00C77C0B"/>
    <w:rsid w:val="00C77E2A"/>
    <w:rsid w:val="00C80B35"/>
    <w:rsid w:val="00C80C8F"/>
    <w:rsid w:val="00C8198E"/>
    <w:rsid w:val="00C83F3C"/>
    <w:rsid w:val="00C848EA"/>
    <w:rsid w:val="00C84A04"/>
    <w:rsid w:val="00C85E5D"/>
    <w:rsid w:val="00C85EC5"/>
    <w:rsid w:val="00C869B3"/>
    <w:rsid w:val="00C87587"/>
    <w:rsid w:val="00C87785"/>
    <w:rsid w:val="00C87DBE"/>
    <w:rsid w:val="00C90765"/>
    <w:rsid w:val="00C90927"/>
    <w:rsid w:val="00C90A19"/>
    <w:rsid w:val="00C91F14"/>
    <w:rsid w:val="00C921B2"/>
    <w:rsid w:val="00C92B49"/>
    <w:rsid w:val="00C9301F"/>
    <w:rsid w:val="00C93B3D"/>
    <w:rsid w:val="00C9419E"/>
    <w:rsid w:val="00C9467A"/>
    <w:rsid w:val="00C9476B"/>
    <w:rsid w:val="00C95179"/>
    <w:rsid w:val="00C955AB"/>
    <w:rsid w:val="00C95DAF"/>
    <w:rsid w:val="00C96019"/>
    <w:rsid w:val="00C96E2F"/>
    <w:rsid w:val="00C97209"/>
    <w:rsid w:val="00CA1745"/>
    <w:rsid w:val="00CA25F7"/>
    <w:rsid w:val="00CA2ED5"/>
    <w:rsid w:val="00CA31EA"/>
    <w:rsid w:val="00CA3524"/>
    <w:rsid w:val="00CA3960"/>
    <w:rsid w:val="00CA3964"/>
    <w:rsid w:val="00CA3C79"/>
    <w:rsid w:val="00CA4CF5"/>
    <w:rsid w:val="00CA52B0"/>
    <w:rsid w:val="00CA5411"/>
    <w:rsid w:val="00CA55A7"/>
    <w:rsid w:val="00CA5A35"/>
    <w:rsid w:val="00CA5A55"/>
    <w:rsid w:val="00CA5D37"/>
    <w:rsid w:val="00CA5EA2"/>
    <w:rsid w:val="00CA642D"/>
    <w:rsid w:val="00CA6B07"/>
    <w:rsid w:val="00CA6B8B"/>
    <w:rsid w:val="00CA705C"/>
    <w:rsid w:val="00CA75F0"/>
    <w:rsid w:val="00CA78F9"/>
    <w:rsid w:val="00CA7D9E"/>
    <w:rsid w:val="00CA7F2A"/>
    <w:rsid w:val="00CB002B"/>
    <w:rsid w:val="00CB0032"/>
    <w:rsid w:val="00CB0187"/>
    <w:rsid w:val="00CB0257"/>
    <w:rsid w:val="00CB0A96"/>
    <w:rsid w:val="00CB1192"/>
    <w:rsid w:val="00CB1BDA"/>
    <w:rsid w:val="00CB1E9B"/>
    <w:rsid w:val="00CB2556"/>
    <w:rsid w:val="00CB2867"/>
    <w:rsid w:val="00CB2944"/>
    <w:rsid w:val="00CB3193"/>
    <w:rsid w:val="00CB3678"/>
    <w:rsid w:val="00CB3BEA"/>
    <w:rsid w:val="00CB4107"/>
    <w:rsid w:val="00CB476C"/>
    <w:rsid w:val="00CB476E"/>
    <w:rsid w:val="00CB4A7C"/>
    <w:rsid w:val="00CB50BB"/>
    <w:rsid w:val="00CB50D6"/>
    <w:rsid w:val="00CB570D"/>
    <w:rsid w:val="00CB5B01"/>
    <w:rsid w:val="00CB5D8A"/>
    <w:rsid w:val="00CB5EFF"/>
    <w:rsid w:val="00CB600D"/>
    <w:rsid w:val="00CB6ECB"/>
    <w:rsid w:val="00CB7DBC"/>
    <w:rsid w:val="00CC06F6"/>
    <w:rsid w:val="00CC0A28"/>
    <w:rsid w:val="00CC0AAC"/>
    <w:rsid w:val="00CC1711"/>
    <w:rsid w:val="00CC2006"/>
    <w:rsid w:val="00CC248C"/>
    <w:rsid w:val="00CC2834"/>
    <w:rsid w:val="00CC2863"/>
    <w:rsid w:val="00CC37F9"/>
    <w:rsid w:val="00CC3AE7"/>
    <w:rsid w:val="00CC3B48"/>
    <w:rsid w:val="00CC471E"/>
    <w:rsid w:val="00CC472D"/>
    <w:rsid w:val="00CC4989"/>
    <w:rsid w:val="00CC4C85"/>
    <w:rsid w:val="00CC4C9A"/>
    <w:rsid w:val="00CC4CA7"/>
    <w:rsid w:val="00CC58BC"/>
    <w:rsid w:val="00CC5922"/>
    <w:rsid w:val="00CC63FB"/>
    <w:rsid w:val="00CC6F1A"/>
    <w:rsid w:val="00CC707A"/>
    <w:rsid w:val="00CC7780"/>
    <w:rsid w:val="00CC7AB7"/>
    <w:rsid w:val="00CC7D70"/>
    <w:rsid w:val="00CC7DF3"/>
    <w:rsid w:val="00CC7EAB"/>
    <w:rsid w:val="00CD1912"/>
    <w:rsid w:val="00CD19DD"/>
    <w:rsid w:val="00CD2589"/>
    <w:rsid w:val="00CD2C46"/>
    <w:rsid w:val="00CD3127"/>
    <w:rsid w:val="00CD31BF"/>
    <w:rsid w:val="00CD32B3"/>
    <w:rsid w:val="00CD3892"/>
    <w:rsid w:val="00CD3985"/>
    <w:rsid w:val="00CD3B77"/>
    <w:rsid w:val="00CD45D8"/>
    <w:rsid w:val="00CD4EF6"/>
    <w:rsid w:val="00CD5161"/>
    <w:rsid w:val="00CD53C1"/>
    <w:rsid w:val="00CD5B37"/>
    <w:rsid w:val="00CD5B89"/>
    <w:rsid w:val="00CD5D02"/>
    <w:rsid w:val="00CD6143"/>
    <w:rsid w:val="00CD70E7"/>
    <w:rsid w:val="00CD70F8"/>
    <w:rsid w:val="00CD7317"/>
    <w:rsid w:val="00CD73AF"/>
    <w:rsid w:val="00CD7598"/>
    <w:rsid w:val="00CD7A5E"/>
    <w:rsid w:val="00CE0613"/>
    <w:rsid w:val="00CE0CCB"/>
    <w:rsid w:val="00CE1112"/>
    <w:rsid w:val="00CE1297"/>
    <w:rsid w:val="00CE135C"/>
    <w:rsid w:val="00CE1FAD"/>
    <w:rsid w:val="00CE2207"/>
    <w:rsid w:val="00CE27C6"/>
    <w:rsid w:val="00CE3C5D"/>
    <w:rsid w:val="00CE4588"/>
    <w:rsid w:val="00CE4EB2"/>
    <w:rsid w:val="00CE5F23"/>
    <w:rsid w:val="00CE625E"/>
    <w:rsid w:val="00CE6D5B"/>
    <w:rsid w:val="00CE7299"/>
    <w:rsid w:val="00CE7A70"/>
    <w:rsid w:val="00CE7E3B"/>
    <w:rsid w:val="00CF04A0"/>
    <w:rsid w:val="00CF0E42"/>
    <w:rsid w:val="00CF10F4"/>
    <w:rsid w:val="00CF11FD"/>
    <w:rsid w:val="00CF1233"/>
    <w:rsid w:val="00CF1335"/>
    <w:rsid w:val="00CF1852"/>
    <w:rsid w:val="00CF2527"/>
    <w:rsid w:val="00CF2F1D"/>
    <w:rsid w:val="00CF3856"/>
    <w:rsid w:val="00CF4055"/>
    <w:rsid w:val="00CF45FB"/>
    <w:rsid w:val="00CF46D6"/>
    <w:rsid w:val="00CF50C8"/>
    <w:rsid w:val="00CF51AB"/>
    <w:rsid w:val="00CF56AF"/>
    <w:rsid w:val="00CF56B3"/>
    <w:rsid w:val="00CF56CD"/>
    <w:rsid w:val="00CF58ED"/>
    <w:rsid w:val="00CF64A8"/>
    <w:rsid w:val="00CF6850"/>
    <w:rsid w:val="00CF6E61"/>
    <w:rsid w:val="00CF7A05"/>
    <w:rsid w:val="00CF7AE3"/>
    <w:rsid w:val="00CF7B5B"/>
    <w:rsid w:val="00CF7DCA"/>
    <w:rsid w:val="00D00730"/>
    <w:rsid w:val="00D00ED3"/>
    <w:rsid w:val="00D00F84"/>
    <w:rsid w:val="00D01264"/>
    <w:rsid w:val="00D01CBF"/>
    <w:rsid w:val="00D01D58"/>
    <w:rsid w:val="00D01E9F"/>
    <w:rsid w:val="00D03422"/>
    <w:rsid w:val="00D037F4"/>
    <w:rsid w:val="00D04144"/>
    <w:rsid w:val="00D041F1"/>
    <w:rsid w:val="00D04311"/>
    <w:rsid w:val="00D046DE"/>
    <w:rsid w:val="00D04E4D"/>
    <w:rsid w:val="00D05067"/>
    <w:rsid w:val="00D052DE"/>
    <w:rsid w:val="00D05D59"/>
    <w:rsid w:val="00D060C2"/>
    <w:rsid w:val="00D060F7"/>
    <w:rsid w:val="00D06542"/>
    <w:rsid w:val="00D0675A"/>
    <w:rsid w:val="00D067F9"/>
    <w:rsid w:val="00D072E2"/>
    <w:rsid w:val="00D07EBC"/>
    <w:rsid w:val="00D10AA0"/>
    <w:rsid w:val="00D116AC"/>
    <w:rsid w:val="00D1174E"/>
    <w:rsid w:val="00D11A58"/>
    <w:rsid w:val="00D11A76"/>
    <w:rsid w:val="00D11D0A"/>
    <w:rsid w:val="00D11DC1"/>
    <w:rsid w:val="00D123EB"/>
    <w:rsid w:val="00D126B8"/>
    <w:rsid w:val="00D12CD3"/>
    <w:rsid w:val="00D13088"/>
    <w:rsid w:val="00D1369A"/>
    <w:rsid w:val="00D13ED5"/>
    <w:rsid w:val="00D147A3"/>
    <w:rsid w:val="00D14EAA"/>
    <w:rsid w:val="00D14F8E"/>
    <w:rsid w:val="00D155E0"/>
    <w:rsid w:val="00D15D7E"/>
    <w:rsid w:val="00D16CAE"/>
    <w:rsid w:val="00D16EA4"/>
    <w:rsid w:val="00D16F67"/>
    <w:rsid w:val="00D16F6D"/>
    <w:rsid w:val="00D178DB"/>
    <w:rsid w:val="00D200FF"/>
    <w:rsid w:val="00D20DD8"/>
    <w:rsid w:val="00D21263"/>
    <w:rsid w:val="00D213F5"/>
    <w:rsid w:val="00D21B89"/>
    <w:rsid w:val="00D21EDE"/>
    <w:rsid w:val="00D22592"/>
    <w:rsid w:val="00D22BD3"/>
    <w:rsid w:val="00D22D35"/>
    <w:rsid w:val="00D22DFB"/>
    <w:rsid w:val="00D235E9"/>
    <w:rsid w:val="00D23DCB"/>
    <w:rsid w:val="00D24974"/>
    <w:rsid w:val="00D25852"/>
    <w:rsid w:val="00D25893"/>
    <w:rsid w:val="00D25DD3"/>
    <w:rsid w:val="00D2601B"/>
    <w:rsid w:val="00D26777"/>
    <w:rsid w:val="00D26C3E"/>
    <w:rsid w:val="00D279EB"/>
    <w:rsid w:val="00D27E2B"/>
    <w:rsid w:val="00D30485"/>
    <w:rsid w:val="00D30A40"/>
    <w:rsid w:val="00D30C63"/>
    <w:rsid w:val="00D31642"/>
    <w:rsid w:val="00D32121"/>
    <w:rsid w:val="00D33089"/>
    <w:rsid w:val="00D33D8F"/>
    <w:rsid w:val="00D341E9"/>
    <w:rsid w:val="00D352E4"/>
    <w:rsid w:val="00D3588A"/>
    <w:rsid w:val="00D35A85"/>
    <w:rsid w:val="00D35BAE"/>
    <w:rsid w:val="00D36974"/>
    <w:rsid w:val="00D36A28"/>
    <w:rsid w:val="00D37BF2"/>
    <w:rsid w:val="00D406FF"/>
    <w:rsid w:val="00D4092B"/>
    <w:rsid w:val="00D4174C"/>
    <w:rsid w:val="00D4222A"/>
    <w:rsid w:val="00D427F4"/>
    <w:rsid w:val="00D42B91"/>
    <w:rsid w:val="00D42C1C"/>
    <w:rsid w:val="00D430F2"/>
    <w:rsid w:val="00D43F8A"/>
    <w:rsid w:val="00D444DD"/>
    <w:rsid w:val="00D44517"/>
    <w:rsid w:val="00D4474C"/>
    <w:rsid w:val="00D44970"/>
    <w:rsid w:val="00D44DCC"/>
    <w:rsid w:val="00D45289"/>
    <w:rsid w:val="00D4606F"/>
    <w:rsid w:val="00D46551"/>
    <w:rsid w:val="00D46DBA"/>
    <w:rsid w:val="00D47A91"/>
    <w:rsid w:val="00D5018C"/>
    <w:rsid w:val="00D501BE"/>
    <w:rsid w:val="00D5066B"/>
    <w:rsid w:val="00D50E95"/>
    <w:rsid w:val="00D50F0F"/>
    <w:rsid w:val="00D50FA1"/>
    <w:rsid w:val="00D50FF0"/>
    <w:rsid w:val="00D51488"/>
    <w:rsid w:val="00D5166A"/>
    <w:rsid w:val="00D52623"/>
    <w:rsid w:val="00D5353B"/>
    <w:rsid w:val="00D539B6"/>
    <w:rsid w:val="00D53FDC"/>
    <w:rsid w:val="00D5407A"/>
    <w:rsid w:val="00D5440B"/>
    <w:rsid w:val="00D5503E"/>
    <w:rsid w:val="00D55358"/>
    <w:rsid w:val="00D55991"/>
    <w:rsid w:val="00D55B29"/>
    <w:rsid w:val="00D55C3E"/>
    <w:rsid w:val="00D56054"/>
    <w:rsid w:val="00D56A38"/>
    <w:rsid w:val="00D56CEB"/>
    <w:rsid w:val="00D605D8"/>
    <w:rsid w:val="00D61341"/>
    <w:rsid w:val="00D61971"/>
    <w:rsid w:val="00D61FE6"/>
    <w:rsid w:val="00D62219"/>
    <w:rsid w:val="00D626E8"/>
    <w:rsid w:val="00D63A41"/>
    <w:rsid w:val="00D63B15"/>
    <w:rsid w:val="00D63B3C"/>
    <w:rsid w:val="00D643ED"/>
    <w:rsid w:val="00D64D1A"/>
    <w:rsid w:val="00D650CF"/>
    <w:rsid w:val="00D65AAE"/>
    <w:rsid w:val="00D66161"/>
    <w:rsid w:val="00D662B4"/>
    <w:rsid w:val="00D6690A"/>
    <w:rsid w:val="00D66A2D"/>
    <w:rsid w:val="00D676FE"/>
    <w:rsid w:val="00D677FE"/>
    <w:rsid w:val="00D67822"/>
    <w:rsid w:val="00D678CD"/>
    <w:rsid w:val="00D67931"/>
    <w:rsid w:val="00D67C9F"/>
    <w:rsid w:val="00D67FF2"/>
    <w:rsid w:val="00D71154"/>
    <w:rsid w:val="00D71384"/>
    <w:rsid w:val="00D71AB3"/>
    <w:rsid w:val="00D71C46"/>
    <w:rsid w:val="00D71EB2"/>
    <w:rsid w:val="00D7238D"/>
    <w:rsid w:val="00D7364D"/>
    <w:rsid w:val="00D749CF"/>
    <w:rsid w:val="00D75269"/>
    <w:rsid w:val="00D76876"/>
    <w:rsid w:val="00D77080"/>
    <w:rsid w:val="00D77128"/>
    <w:rsid w:val="00D773AF"/>
    <w:rsid w:val="00D77A11"/>
    <w:rsid w:val="00D800C3"/>
    <w:rsid w:val="00D80252"/>
    <w:rsid w:val="00D80A7A"/>
    <w:rsid w:val="00D81042"/>
    <w:rsid w:val="00D81882"/>
    <w:rsid w:val="00D81FAB"/>
    <w:rsid w:val="00D82C32"/>
    <w:rsid w:val="00D82FD7"/>
    <w:rsid w:val="00D846A7"/>
    <w:rsid w:val="00D848A1"/>
    <w:rsid w:val="00D848AC"/>
    <w:rsid w:val="00D8493D"/>
    <w:rsid w:val="00D84AB0"/>
    <w:rsid w:val="00D84BA1"/>
    <w:rsid w:val="00D852CC"/>
    <w:rsid w:val="00D863F7"/>
    <w:rsid w:val="00D864AD"/>
    <w:rsid w:val="00D87166"/>
    <w:rsid w:val="00D872E1"/>
    <w:rsid w:val="00D877AF"/>
    <w:rsid w:val="00D87AD9"/>
    <w:rsid w:val="00D90EFD"/>
    <w:rsid w:val="00D91E2E"/>
    <w:rsid w:val="00D9236B"/>
    <w:rsid w:val="00D92618"/>
    <w:rsid w:val="00D9297C"/>
    <w:rsid w:val="00D92A1A"/>
    <w:rsid w:val="00D92E8D"/>
    <w:rsid w:val="00D930BE"/>
    <w:rsid w:val="00D9314B"/>
    <w:rsid w:val="00D93510"/>
    <w:rsid w:val="00D938D8"/>
    <w:rsid w:val="00D93F65"/>
    <w:rsid w:val="00D94BB6"/>
    <w:rsid w:val="00D95461"/>
    <w:rsid w:val="00D9599A"/>
    <w:rsid w:val="00D95B21"/>
    <w:rsid w:val="00D96466"/>
    <w:rsid w:val="00D96907"/>
    <w:rsid w:val="00D96CB8"/>
    <w:rsid w:val="00D9708C"/>
    <w:rsid w:val="00D97F97"/>
    <w:rsid w:val="00DA025F"/>
    <w:rsid w:val="00DA02F9"/>
    <w:rsid w:val="00DA06CD"/>
    <w:rsid w:val="00DA1B8A"/>
    <w:rsid w:val="00DA313B"/>
    <w:rsid w:val="00DA320E"/>
    <w:rsid w:val="00DA3495"/>
    <w:rsid w:val="00DA3FA4"/>
    <w:rsid w:val="00DA440C"/>
    <w:rsid w:val="00DA46CB"/>
    <w:rsid w:val="00DA62B2"/>
    <w:rsid w:val="00DA65F6"/>
    <w:rsid w:val="00DA6E27"/>
    <w:rsid w:val="00DA7A4F"/>
    <w:rsid w:val="00DB0C85"/>
    <w:rsid w:val="00DB1ECF"/>
    <w:rsid w:val="00DB2207"/>
    <w:rsid w:val="00DB23FE"/>
    <w:rsid w:val="00DB365A"/>
    <w:rsid w:val="00DB3808"/>
    <w:rsid w:val="00DB3BAD"/>
    <w:rsid w:val="00DB410B"/>
    <w:rsid w:val="00DB41CA"/>
    <w:rsid w:val="00DB57C1"/>
    <w:rsid w:val="00DB5A32"/>
    <w:rsid w:val="00DB5D14"/>
    <w:rsid w:val="00DB63BE"/>
    <w:rsid w:val="00DB6821"/>
    <w:rsid w:val="00DB6A96"/>
    <w:rsid w:val="00DB6BCC"/>
    <w:rsid w:val="00DB70E0"/>
    <w:rsid w:val="00DC0778"/>
    <w:rsid w:val="00DC1895"/>
    <w:rsid w:val="00DC22CC"/>
    <w:rsid w:val="00DC2B3A"/>
    <w:rsid w:val="00DC2C33"/>
    <w:rsid w:val="00DC32C9"/>
    <w:rsid w:val="00DC36E4"/>
    <w:rsid w:val="00DC3891"/>
    <w:rsid w:val="00DC398C"/>
    <w:rsid w:val="00DC4227"/>
    <w:rsid w:val="00DC48A5"/>
    <w:rsid w:val="00DC528B"/>
    <w:rsid w:val="00DC5840"/>
    <w:rsid w:val="00DC5C39"/>
    <w:rsid w:val="00DC64E5"/>
    <w:rsid w:val="00DC6578"/>
    <w:rsid w:val="00DC69C6"/>
    <w:rsid w:val="00DC6F20"/>
    <w:rsid w:val="00DC7266"/>
    <w:rsid w:val="00DC75BB"/>
    <w:rsid w:val="00DD0E3B"/>
    <w:rsid w:val="00DD2435"/>
    <w:rsid w:val="00DD2C6F"/>
    <w:rsid w:val="00DD2CF9"/>
    <w:rsid w:val="00DD312E"/>
    <w:rsid w:val="00DD37AB"/>
    <w:rsid w:val="00DD3E63"/>
    <w:rsid w:val="00DD47AF"/>
    <w:rsid w:val="00DD49BA"/>
    <w:rsid w:val="00DD4CF5"/>
    <w:rsid w:val="00DD4D7F"/>
    <w:rsid w:val="00DD581C"/>
    <w:rsid w:val="00DD6050"/>
    <w:rsid w:val="00DD6D2B"/>
    <w:rsid w:val="00DD76AF"/>
    <w:rsid w:val="00DE04EA"/>
    <w:rsid w:val="00DE0A0C"/>
    <w:rsid w:val="00DE0BE5"/>
    <w:rsid w:val="00DE1775"/>
    <w:rsid w:val="00DE1AA5"/>
    <w:rsid w:val="00DE1D69"/>
    <w:rsid w:val="00DE1EB4"/>
    <w:rsid w:val="00DE2161"/>
    <w:rsid w:val="00DE270C"/>
    <w:rsid w:val="00DE4697"/>
    <w:rsid w:val="00DE4C57"/>
    <w:rsid w:val="00DE523B"/>
    <w:rsid w:val="00DE58C6"/>
    <w:rsid w:val="00DE5C79"/>
    <w:rsid w:val="00DE5DAB"/>
    <w:rsid w:val="00DE5DFF"/>
    <w:rsid w:val="00DE6918"/>
    <w:rsid w:val="00DE6B54"/>
    <w:rsid w:val="00DE6DB3"/>
    <w:rsid w:val="00DE7592"/>
    <w:rsid w:val="00DE759C"/>
    <w:rsid w:val="00DF0113"/>
    <w:rsid w:val="00DF0A42"/>
    <w:rsid w:val="00DF1215"/>
    <w:rsid w:val="00DF1564"/>
    <w:rsid w:val="00DF1C16"/>
    <w:rsid w:val="00DF238F"/>
    <w:rsid w:val="00DF26D8"/>
    <w:rsid w:val="00DF2F3F"/>
    <w:rsid w:val="00DF4020"/>
    <w:rsid w:val="00DF4117"/>
    <w:rsid w:val="00DF4C28"/>
    <w:rsid w:val="00DF50B3"/>
    <w:rsid w:val="00DF5A05"/>
    <w:rsid w:val="00DF5A67"/>
    <w:rsid w:val="00DF6A50"/>
    <w:rsid w:val="00DF7BAA"/>
    <w:rsid w:val="00DF7BB4"/>
    <w:rsid w:val="00E01389"/>
    <w:rsid w:val="00E01CFF"/>
    <w:rsid w:val="00E01D9B"/>
    <w:rsid w:val="00E0218F"/>
    <w:rsid w:val="00E0239E"/>
    <w:rsid w:val="00E029C8"/>
    <w:rsid w:val="00E03253"/>
    <w:rsid w:val="00E03372"/>
    <w:rsid w:val="00E034F8"/>
    <w:rsid w:val="00E039AD"/>
    <w:rsid w:val="00E03AAF"/>
    <w:rsid w:val="00E03B38"/>
    <w:rsid w:val="00E05027"/>
    <w:rsid w:val="00E05340"/>
    <w:rsid w:val="00E05461"/>
    <w:rsid w:val="00E0566B"/>
    <w:rsid w:val="00E059E5"/>
    <w:rsid w:val="00E05AA3"/>
    <w:rsid w:val="00E05D44"/>
    <w:rsid w:val="00E06B18"/>
    <w:rsid w:val="00E06B48"/>
    <w:rsid w:val="00E107BD"/>
    <w:rsid w:val="00E10D64"/>
    <w:rsid w:val="00E1173E"/>
    <w:rsid w:val="00E1237D"/>
    <w:rsid w:val="00E12624"/>
    <w:rsid w:val="00E1269F"/>
    <w:rsid w:val="00E12D66"/>
    <w:rsid w:val="00E13324"/>
    <w:rsid w:val="00E1382D"/>
    <w:rsid w:val="00E15172"/>
    <w:rsid w:val="00E15597"/>
    <w:rsid w:val="00E15895"/>
    <w:rsid w:val="00E164A1"/>
    <w:rsid w:val="00E16B92"/>
    <w:rsid w:val="00E16D09"/>
    <w:rsid w:val="00E173BD"/>
    <w:rsid w:val="00E202F3"/>
    <w:rsid w:val="00E20583"/>
    <w:rsid w:val="00E20987"/>
    <w:rsid w:val="00E22330"/>
    <w:rsid w:val="00E22832"/>
    <w:rsid w:val="00E2293B"/>
    <w:rsid w:val="00E22BDC"/>
    <w:rsid w:val="00E23984"/>
    <w:rsid w:val="00E2494E"/>
    <w:rsid w:val="00E24F7C"/>
    <w:rsid w:val="00E251DF"/>
    <w:rsid w:val="00E25212"/>
    <w:rsid w:val="00E25AE8"/>
    <w:rsid w:val="00E25C95"/>
    <w:rsid w:val="00E26211"/>
    <w:rsid w:val="00E262ED"/>
    <w:rsid w:val="00E2690B"/>
    <w:rsid w:val="00E26DA8"/>
    <w:rsid w:val="00E27266"/>
    <w:rsid w:val="00E27752"/>
    <w:rsid w:val="00E27E00"/>
    <w:rsid w:val="00E27FA9"/>
    <w:rsid w:val="00E300FC"/>
    <w:rsid w:val="00E30A7B"/>
    <w:rsid w:val="00E30AA5"/>
    <w:rsid w:val="00E30D5D"/>
    <w:rsid w:val="00E30EFB"/>
    <w:rsid w:val="00E31B04"/>
    <w:rsid w:val="00E3274C"/>
    <w:rsid w:val="00E335C1"/>
    <w:rsid w:val="00E33828"/>
    <w:rsid w:val="00E340BC"/>
    <w:rsid w:val="00E34611"/>
    <w:rsid w:val="00E35E3F"/>
    <w:rsid w:val="00E379E0"/>
    <w:rsid w:val="00E37AAC"/>
    <w:rsid w:val="00E40B95"/>
    <w:rsid w:val="00E413F4"/>
    <w:rsid w:val="00E4178F"/>
    <w:rsid w:val="00E4212E"/>
    <w:rsid w:val="00E42248"/>
    <w:rsid w:val="00E43BCA"/>
    <w:rsid w:val="00E43CA9"/>
    <w:rsid w:val="00E441B5"/>
    <w:rsid w:val="00E448BD"/>
    <w:rsid w:val="00E45135"/>
    <w:rsid w:val="00E452ED"/>
    <w:rsid w:val="00E453BA"/>
    <w:rsid w:val="00E4633C"/>
    <w:rsid w:val="00E47ACC"/>
    <w:rsid w:val="00E47DCA"/>
    <w:rsid w:val="00E504F4"/>
    <w:rsid w:val="00E50502"/>
    <w:rsid w:val="00E50675"/>
    <w:rsid w:val="00E50B3B"/>
    <w:rsid w:val="00E50EDD"/>
    <w:rsid w:val="00E50FEB"/>
    <w:rsid w:val="00E5148F"/>
    <w:rsid w:val="00E515D3"/>
    <w:rsid w:val="00E519E9"/>
    <w:rsid w:val="00E51CE3"/>
    <w:rsid w:val="00E52216"/>
    <w:rsid w:val="00E52568"/>
    <w:rsid w:val="00E52D0C"/>
    <w:rsid w:val="00E52E7D"/>
    <w:rsid w:val="00E52F28"/>
    <w:rsid w:val="00E53E0A"/>
    <w:rsid w:val="00E5419A"/>
    <w:rsid w:val="00E543A1"/>
    <w:rsid w:val="00E56CF9"/>
    <w:rsid w:val="00E5738D"/>
    <w:rsid w:val="00E573A8"/>
    <w:rsid w:val="00E57429"/>
    <w:rsid w:val="00E57470"/>
    <w:rsid w:val="00E57611"/>
    <w:rsid w:val="00E57720"/>
    <w:rsid w:val="00E577D2"/>
    <w:rsid w:val="00E57922"/>
    <w:rsid w:val="00E57BB3"/>
    <w:rsid w:val="00E57C09"/>
    <w:rsid w:val="00E60158"/>
    <w:rsid w:val="00E60F69"/>
    <w:rsid w:val="00E613F8"/>
    <w:rsid w:val="00E622F5"/>
    <w:rsid w:val="00E624C1"/>
    <w:rsid w:val="00E62B72"/>
    <w:rsid w:val="00E62E72"/>
    <w:rsid w:val="00E63043"/>
    <w:rsid w:val="00E63A72"/>
    <w:rsid w:val="00E63C4C"/>
    <w:rsid w:val="00E63EBE"/>
    <w:rsid w:val="00E641EB"/>
    <w:rsid w:val="00E64941"/>
    <w:rsid w:val="00E65393"/>
    <w:rsid w:val="00E65DBC"/>
    <w:rsid w:val="00E660E4"/>
    <w:rsid w:val="00E666A3"/>
    <w:rsid w:val="00E66F54"/>
    <w:rsid w:val="00E67015"/>
    <w:rsid w:val="00E70106"/>
    <w:rsid w:val="00E7047C"/>
    <w:rsid w:val="00E709EE"/>
    <w:rsid w:val="00E70B07"/>
    <w:rsid w:val="00E70C88"/>
    <w:rsid w:val="00E71138"/>
    <w:rsid w:val="00E7124C"/>
    <w:rsid w:val="00E717F3"/>
    <w:rsid w:val="00E725C1"/>
    <w:rsid w:val="00E72918"/>
    <w:rsid w:val="00E72DBA"/>
    <w:rsid w:val="00E72EE0"/>
    <w:rsid w:val="00E72EEB"/>
    <w:rsid w:val="00E72FA7"/>
    <w:rsid w:val="00E74664"/>
    <w:rsid w:val="00E74AA8"/>
    <w:rsid w:val="00E75297"/>
    <w:rsid w:val="00E7621A"/>
    <w:rsid w:val="00E764F7"/>
    <w:rsid w:val="00E76A20"/>
    <w:rsid w:val="00E76B02"/>
    <w:rsid w:val="00E76BE0"/>
    <w:rsid w:val="00E76FF2"/>
    <w:rsid w:val="00E77D3A"/>
    <w:rsid w:val="00E8017A"/>
    <w:rsid w:val="00E80437"/>
    <w:rsid w:val="00E8085D"/>
    <w:rsid w:val="00E81030"/>
    <w:rsid w:val="00E810B1"/>
    <w:rsid w:val="00E8129E"/>
    <w:rsid w:val="00E81AB0"/>
    <w:rsid w:val="00E81D70"/>
    <w:rsid w:val="00E8218E"/>
    <w:rsid w:val="00E82E97"/>
    <w:rsid w:val="00E82F2A"/>
    <w:rsid w:val="00E83387"/>
    <w:rsid w:val="00E83426"/>
    <w:rsid w:val="00E83787"/>
    <w:rsid w:val="00E840E1"/>
    <w:rsid w:val="00E8434C"/>
    <w:rsid w:val="00E849EF"/>
    <w:rsid w:val="00E85064"/>
    <w:rsid w:val="00E85565"/>
    <w:rsid w:val="00E85868"/>
    <w:rsid w:val="00E85CA3"/>
    <w:rsid w:val="00E8601F"/>
    <w:rsid w:val="00E8611C"/>
    <w:rsid w:val="00E866BA"/>
    <w:rsid w:val="00E86A86"/>
    <w:rsid w:val="00E87082"/>
    <w:rsid w:val="00E87630"/>
    <w:rsid w:val="00E87768"/>
    <w:rsid w:val="00E902B3"/>
    <w:rsid w:val="00E90972"/>
    <w:rsid w:val="00E91C6D"/>
    <w:rsid w:val="00E91DAC"/>
    <w:rsid w:val="00E924D7"/>
    <w:rsid w:val="00E93CF8"/>
    <w:rsid w:val="00E9445A"/>
    <w:rsid w:val="00E949D7"/>
    <w:rsid w:val="00E94E0B"/>
    <w:rsid w:val="00E94F2F"/>
    <w:rsid w:val="00E95781"/>
    <w:rsid w:val="00E95B82"/>
    <w:rsid w:val="00E95E56"/>
    <w:rsid w:val="00E96442"/>
    <w:rsid w:val="00E974DC"/>
    <w:rsid w:val="00E978F4"/>
    <w:rsid w:val="00E97CA1"/>
    <w:rsid w:val="00E97CC6"/>
    <w:rsid w:val="00EA09E7"/>
    <w:rsid w:val="00EA0A67"/>
    <w:rsid w:val="00EA2412"/>
    <w:rsid w:val="00EA2862"/>
    <w:rsid w:val="00EA2864"/>
    <w:rsid w:val="00EA2F8A"/>
    <w:rsid w:val="00EA2FC8"/>
    <w:rsid w:val="00EA3C51"/>
    <w:rsid w:val="00EA438C"/>
    <w:rsid w:val="00EA45B3"/>
    <w:rsid w:val="00EA4AAC"/>
    <w:rsid w:val="00EA4BB7"/>
    <w:rsid w:val="00EA4EBA"/>
    <w:rsid w:val="00EA541E"/>
    <w:rsid w:val="00EA6910"/>
    <w:rsid w:val="00EA6AC1"/>
    <w:rsid w:val="00EA6D3C"/>
    <w:rsid w:val="00EA7899"/>
    <w:rsid w:val="00EA78C6"/>
    <w:rsid w:val="00EB02E3"/>
    <w:rsid w:val="00EB0DDB"/>
    <w:rsid w:val="00EB0FD1"/>
    <w:rsid w:val="00EB1602"/>
    <w:rsid w:val="00EB1730"/>
    <w:rsid w:val="00EB1924"/>
    <w:rsid w:val="00EB2A76"/>
    <w:rsid w:val="00EB3103"/>
    <w:rsid w:val="00EB383B"/>
    <w:rsid w:val="00EB3EC5"/>
    <w:rsid w:val="00EB4ABE"/>
    <w:rsid w:val="00EB4B69"/>
    <w:rsid w:val="00EB4D49"/>
    <w:rsid w:val="00EB4F4B"/>
    <w:rsid w:val="00EB4F96"/>
    <w:rsid w:val="00EB6733"/>
    <w:rsid w:val="00EB6F16"/>
    <w:rsid w:val="00EB6F9D"/>
    <w:rsid w:val="00EB76B4"/>
    <w:rsid w:val="00EC001D"/>
    <w:rsid w:val="00EC03D5"/>
    <w:rsid w:val="00EC11B7"/>
    <w:rsid w:val="00EC13B3"/>
    <w:rsid w:val="00EC19DE"/>
    <w:rsid w:val="00EC1A3C"/>
    <w:rsid w:val="00EC1ACC"/>
    <w:rsid w:val="00EC260B"/>
    <w:rsid w:val="00EC3061"/>
    <w:rsid w:val="00EC330C"/>
    <w:rsid w:val="00EC338E"/>
    <w:rsid w:val="00EC3BAD"/>
    <w:rsid w:val="00EC4864"/>
    <w:rsid w:val="00EC4BB6"/>
    <w:rsid w:val="00EC5086"/>
    <w:rsid w:val="00EC5585"/>
    <w:rsid w:val="00EC57B5"/>
    <w:rsid w:val="00EC6C08"/>
    <w:rsid w:val="00EC6FE2"/>
    <w:rsid w:val="00EC7980"/>
    <w:rsid w:val="00EC7FAC"/>
    <w:rsid w:val="00ED08CC"/>
    <w:rsid w:val="00ED1410"/>
    <w:rsid w:val="00ED1672"/>
    <w:rsid w:val="00ED1ABF"/>
    <w:rsid w:val="00ED1E2D"/>
    <w:rsid w:val="00ED1EDC"/>
    <w:rsid w:val="00ED24A6"/>
    <w:rsid w:val="00ED2B11"/>
    <w:rsid w:val="00ED361A"/>
    <w:rsid w:val="00ED37F8"/>
    <w:rsid w:val="00ED3F0E"/>
    <w:rsid w:val="00ED3F9B"/>
    <w:rsid w:val="00ED4081"/>
    <w:rsid w:val="00ED5FDA"/>
    <w:rsid w:val="00ED64D0"/>
    <w:rsid w:val="00ED657F"/>
    <w:rsid w:val="00ED685E"/>
    <w:rsid w:val="00ED7B61"/>
    <w:rsid w:val="00ED7BA0"/>
    <w:rsid w:val="00ED7E0B"/>
    <w:rsid w:val="00EE0998"/>
    <w:rsid w:val="00EE0B29"/>
    <w:rsid w:val="00EE15BD"/>
    <w:rsid w:val="00EE1B22"/>
    <w:rsid w:val="00EE1F38"/>
    <w:rsid w:val="00EE28D7"/>
    <w:rsid w:val="00EE3745"/>
    <w:rsid w:val="00EE38DF"/>
    <w:rsid w:val="00EE442D"/>
    <w:rsid w:val="00EE491B"/>
    <w:rsid w:val="00EE4EC2"/>
    <w:rsid w:val="00EE5FD1"/>
    <w:rsid w:val="00EE76CF"/>
    <w:rsid w:val="00EF087B"/>
    <w:rsid w:val="00EF0880"/>
    <w:rsid w:val="00EF097B"/>
    <w:rsid w:val="00EF0B7C"/>
    <w:rsid w:val="00EF0FC9"/>
    <w:rsid w:val="00EF108F"/>
    <w:rsid w:val="00EF1550"/>
    <w:rsid w:val="00EF19D0"/>
    <w:rsid w:val="00EF260B"/>
    <w:rsid w:val="00EF26DE"/>
    <w:rsid w:val="00EF29F6"/>
    <w:rsid w:val="00EF34D1"/>
    <w:rsid w:val="00EF4CD2"/>
    <w:rsid w:val="00EF5329"/>
    <w:rsid w:val="00EF54D8"/>
    <w:rsid w:val="00EF5A80"/>
    <w:rsid w:val="00EF6289"/>
    <w:rsid w:val="00EF6CF7"/>
    <w:rsid w:val="00EF6E8F"/>
    <w:rsid w:val="00EF7246"/>
    <w:rsid w:val="00EF78BE"/>
    <w:rsid w:val="00EF7B7B"/>
    <w:rsid w:val="00EF7C57"/>
    <w:rsid w:val="00F00B3D"/>
    <w:rsid w:val="00F01385"/>
    <w:rsid w:val="00F0159F"/>
    <w:rsid w:val="00F01D1C"/>
    <w:rsid w:val="00F02AC1"/>
    <w:rsid w:val="00F03052"/>
    <w:rsid w:val="00F0307A"/>
    <w:rsid w:val="00F047A0"/>
    <w:rsid w:val="00F04CA8"/>
    <w:rsid w:val="00F05272"/>
    <w:rsid w:val="00F06569"/>
    <w:rsid w:val="00F06AF2"/>
    <w:rsid w:val="00F07166"/>
    <w:rsid w:val="00F078C4"/>
    <w:rsid w:val="00F0798C"/>
    <w:rsid w:val="00F07E39"/>
    <w:rsid w:val="00F07FE1"/>
    <w:rsid w:val="00F1028B"/>
    <w:rsid w:val="00F11BA6"/>
    <w:rsid w:val="00F11BAE"/>
    <w:rsid w:val="00F120E4"/>
    <w:rsid w:val="00F12485"/>
    <w:rsid w:val="00F13160"/>
    <w:rsid w:val="00F134CA"/>
    <w:rsid w:val="00F1381D"/>
    <w:rsid w:val="00F13B1B"/>
    <w:rsid w:val="00F13F87"/>
    <w:rsid w:val="00F13FA2"/>
    <w:rsid w:val="00F14018"/>
    <w:rsid w:val="00F14A7E"/>
    <w:rsid w:val="00F14B98"/>
    <w:rsid w:val="00F14C0E"/>
    <w:rsid w:val="00F175E8"/>
    <w:rsid w:val="00F176DC"/>
    <w:rsid w:val="00F2020E"/>
    <w:rsid w:val="00F209C9"/>
    <w:rsid w:val="00F213CB"/>
    <w:rsid w:val="00F22094"/>
    <w:rsid w:val="00F22422"/>
    <w:rsid w:val="00F22B02"/>
    <w:rsid w:val="00F22B55"/>
    <w:rsid w:val="00F23075"/>
    <w:rsid w:val="00F23746"/>
    <w:rsid w:val="00F2386E"/>
    <w:rsid w:val="00F23CA6"/>
    <w:rsid w:val="00F2498E"/>
    <w:rsid w:val="00F24A26"/>
    <w:rsid w:val="00F24D6A"/>
    <w:rsid w:val="00F2518E"/>
    <w:rsid w:val="00F251D9"/>
    <w:rsid w:val="00F251E7"/>
    <w:rsid w:val="00F25C69"/>
    <w:rsid w:val="00F25CD7"/>
    <w:rsid w:val="00F25D3C"/>
    <w:rsid w:val="00F25F2F"/>
    <w:rsid w:val="00F2619B"/>
    <w:rsid w:val="00F262F6"/>
    <w:rsid w:val="00F26329"/>
    <w:rsid w:val="00F26696"/>
    <w:rsid w:val="00F27487"/>
    <w:rsid w:val="00F30FB9"/>
    <w:rsid w:val="00F31729"/>
    <w:rsid w:val="00F322CD"/>
    <w:rsid w:val="00F32D2D"/>
    <w:rsid w:val="00F33148"/>
    <w:rsid w:val="00F331B0"/>
    <w:rsid w:val="00F33428"/>
    <w:rsid w:val="00F33BD8"/>
    <w:rsid w:val="00F341CB"/>
    <w:rsid w:val="00F3465D"/>
    <w:rsid w:val="00F34A74"/>
    <w:rsid w:val="00F34DE1"/>
    <w:rsid w:val="00F352F4"/>
    <w:rsid w:val="00F35917"/>
    <w:rsid w:val="00F35EA9"/>
    <w:rsid w:val="00F40214"/>
    <w:rsid w:val="00F41C21"/>
    <w:rsid w:val="00F41CD5"/>
    <w:rsid w:val="00F41E68"/>
    <w:rsid w:val="00F4203E"/>
    <w:rsid w:val="00F422B2"/>
    <w:rsid w:val="00F42B50"/>
    <w:rsid w:val="00F42EE6"/>
    <w:rsid w:val="00F430B6"/>
    <w:rsid w:val="00F43496"/>
    <w:rsid w:val="00F44207"/>
    <w:rsid w:val="00F44EFD"/>
    <w:rsid w:val="00F450C8"/>
    <w:rsid w:val="00F457F1"/>
    <w:rsid w:val="00F45BD1"/>
    <w:rsid w:val="00F46757"/>
    <w:rsid w:val="00F467B7"/>
    <w:rsid w:val="00F46E55"/>
    <w:rsid w:val="00F47A0A"/>
    <w:rsid w:val="00F47DF9"/>
    <w:rsid w:val="00F507BC"/>
    <w:rsid w:val="00F51D90"/>
    <w:rsid w:val="00F5310F"/>
    <w:rsid w:val="00F53F93"/>
    <w:rsid w:val="00F540A3"/>
    <w:rsid w:val="00F552F1"/>
    <w:rsid w:val="00F5534A"/>
    <w:rsid w:val="00F55C89"/>
    <w:rsid w:val="00F5605B"/>
    <w:rsid w:val="00F56221"/>
    <w:rsid w:val="00F56348"/>
    <w:rsid w:val="00F56394"/>
    <w:rsid w:val="00F565D6"/>
    <w:rsid w:val="00F567DC"/>
    <w:rsid w:val="00F56948"/>
    <w:rsid w:val="00F57686"/>
    <w:rsid w:val="00F57A61"/>
    <w:rsid w:val="00F57CE4"/>
    <w:rsid w:val="00F57E2E"/>
    <w:rsid w:val="00F57ED1"/>
    <w:rsid w:val="00F60145"/>
    <w:rsid w:val="00F604C2"/>
    <w:rsid w:val="00F60606"/>
    <w:rsid w:val="00F6086C"/>
    <w:rsid w:val="00F60D14"/>
    <w:rsid w:val="00F60E9E"/>
    <w:rsid w:val="00F61BCF"/>
    <w:rsid w:val="00F61E70"/>
    <w:rsid w:val="00F62387"/>
    <w:rsid w:val="00F628E0"/>
    <w:rsid w:val="00F62C48"/>
    <w:rsid w:val="00F630EB"/>
    <w:rsid w:val="00F6413E"/>
    <w:rsid w:val="00F642E3"/>
    <w:rsid w:val="00F6453C"/>
    <w:rsid w:val="00F6495C"/>
    <w:rsid w:val="00F64AC9"/>
    <w:rsid w:val="00F65BFE"/>
    <w:rsid w:val="00F66B0B"/>
    <w:rsid w:val="00F66B3C"/>
    <w:rsid w:val="00F6752F"/>
    <w:rsid w:val="00F676DD"/>
    <w:rsid w:val="00F67951"/>
    <w:rsid w:val="00F67A97"/>
    <w:rsid w:val="00F67DEF"/>
    <w:rsid w:val="00F70257"/>
    <w:rsid w:val="00F702BE"/>
    <w:rsid w:val="00F7074E"/>
    <w:rsid w:val="00F708A6"/>
    <w:rsid w:val="00F70A5A"/>
    <w:rsid w:val="00F718DE"/>
    <w:rsid w:val="00F72C13"/>
    <w:rsid w:val="00F733C7"/>
    <w:rsid w:val="00F7350B"/>
    <w:rsid w:val="00F74391"/>
    <w:rsid w:val="00F74A8A"/>
    <w:rsid w:val="00F74CE4"/>
    <w:rsid w:val="00F75779"/>
    <w:rsid w:val="00F776D5"/>
    <w:rsid w:val="00F776EC"/>
    <w:rsid w:val="00F77988"/>
    <w:rsid w:val="00F77DBD"/>
    <w:rsid w:val="00F80314"/>
    <w:rsid w:val="00F80F28"/>
    <w:rsid w:val="00F81829"/>
    <w:rsid w:val="00F81C8A"/>
    <w:rsid w:val="00F81F15"/>
    <w:rsid w:val="00F825E8"/>
    <w:rsid w:val="00F827BD"/>
    <w:rsid w:val="00F82A62"/>
    <w:rsid w:val="00F833E8"/>
    <w:rsid w:val="00F83C80"/>
    <w:rsid w:val="00F841FF"/>
    <w:rsid w:val="00F843BF"/>
    <w:rsid w:val="00F844FD"/>
    <w:rsid w:val="00F84675"/>
    <w:rsid w:val="00F84856"/>
    <w:rsid w:val="00F85581"/>
    <w:rsid w:val="00F856B9"/>
    <w:rsid w:val="00F858A1"/>
    <w:rsid w:val="00F85E04"/>
    <w:rsid w:val="00F8686C"/>
    <w:rsid w:val="00F8686D"/>
    <w:rsid w:val="00F86C07"/>
    <w:rsid w:val="00F86CCF"/>
    <w:rsid w:val="00F875AA"/>
    <w:rsid w:val="00F87B24"/>
    <w:rsid w:val="00F87E55"/>
    <w:rsid w:val="00F9150B"/>
    <w:rsid w:val="00F92073"/>
    <w:rsid w:val="00F92A16"/>
    <w:rsid w:val="00F93F34"/>
    <w:rsid w:val="00F940F5"/>
    <w:rsid w:val="00F942B6"/>
    <w:rsid w:val="00F943A8"/>
    <w:rsid w:val="00F95B3E"/>
    <w:rsid w:val="00F96326"/>
    <w:rsid w:val="00F963C8"/>
    <w:rsid w:val="00F972C1"/>
    <w:rsid w:val="00FA0041"/>
    <w:rsid w:val="00FA007F"/>
    <w:rsid w:val="00FA0D7E"/>
    <w:rsid w:val="00FA1EB8"/>
    <w:rsid w:val="00FA2E9B"/>
    <w:rsid w:val="00FA40E8"/>
    <w:rsid w:val="00FA40F4"/>
    <w:rsid w:val="00FA41CA"/>
    <w:rsid w:val="00FA422D"/>
    <w:rsid w:val="00FA4799"/>
    <w:rsid w:val="00FA5AE1"/>
    <w:rsid w:val="00FA5E88"/>
    <w:rsid w:val="00FA6698"/>
    <w:rsid w:val="00FA6804"/>
    <w:rsid w:val="00FA68FF"/>
    <w:rsid w:val="00FA7544"/>
    <w:rsid w:val="00FA7AC7"/>
    <w:rsid w:val="00FA7FB5"/>
    <w:rsid w:val="00FB07B2"/>
    <w:rsid w:val="00FB0A19"/>
    <w:rsid w:val="00FB1263"/>
    <w:rsid w:val="00FB1EE0"/>
    <w:rsid w:val="00FB2337"/>
    <w:rsid w:val="00FB269A"/>
    <w:rsid w:val="00FB2EDC"/>
    <w:rsid w:val="00FB3525"/>
    <w:rsid w:val="00FB3EFE"/>
    <w:rsid w:val="00FB4B3D"/>
    <w:rsid w:val="00FB54A0"/>
    <w:rsid w:val="00FB563C"/>
    <w:rsid w:val="00FB5C2A"/>
    <w:rsid w:val="00FB5C62"/>
    <w:rsid w:val="00FB662C"/>
    <w:rsid w:val="00FB6979"/>
    <w:rsid w:val="00FB71F1"/>
    <w:rsid w:val="00FB7AAC"/>
    <w:rsid w:val="00FB7D75"/>
    <w:rsid w:val="00FC0492"/>
    <w:rsid w:val="00FC054E"/>
    <w:rsid w:val="00FC063B"/>
    <w:rsid w:val="00FC0936"/>
    <w:rsid w:val="00FC112A"/>
    <w:rsid w:val="00FC1235"/>
    <w:rsid w:val="00FC1316"/>
    <w:rsid w:val="00FC165C"/>
    <w:rsid w:val="00FC1CAC"/>
    <w:rsid w:val="00FC2007"/>
    <w:rsid w:val="00FC300A"/>
    <w:rsid w:val="00FC3AC7"/>
    <w:rsid w:val="00FC3D55"/>
    <w:rsid w:val="00FC4AE1"/>
    <w:rsid w:val="00FC4CE7"/>
    <w:rsid w:val="00FC4DB1"/>
    <w:rsid w:val="00FC5170"/>
    <w:rsid w:val="00FC52CF"/>
    <w:rsid w:val="00FC5B7F"/>
    <w:rsid w:val="00FC62E1"/>
    <w:rsid w:val="00FC6C71"/>
    <w:rsid w:val="00FC6EE1"/>
    <w:rsid w:val="00FC7597"/>
    <w:rsid w:val="00FC7B5E"/>
    <w:rsid w:val="00FC7DBB"/>
    <w:rsid w:val="00FC7EAA"/>
    <w:rsid w:val="00FC7ECE"/>
    <w:rsid w:val="00FD00B1"/>
    <w:rsid w:val="00FD03C2"/>
    <w:rsid w:val="00FD1E39"/>
    <w:rsid w:val="00FD1F0B"/>
    <w:rsid w:val="00FD2411"/>
    <w:rsid w:val="00FD2951"/>
    <w:rsid w:val="00FD2B7D"/>
    <w:rsid w:val="00FD3063"/>
    <w:rsid w:val="00FD3595"/>
    <w:rsid w:val="00FD3E94"/>
    <w:rsid w:val="00FD4567"/>
    <w:rsid w:val="00FD46A4"/>
    <w:rsid w:val="00FD5AB4"/>
    <w:rsid w:val="00FD5F84"/>
    <w:rsid w:val="00FD61A5"/>
    <w:rsid w:val="00FD6884"/>
    <w:rsid w:val="00FD68DC"/>
    <w:rsid w:val="00FD6AE8"/>
    <w:rsid w:val="00FD6BFF"/>
    <w:rsid w:val="00FD798F"/>
    <w:rsid w:val="00FD7CE0"/>
    <w:rsid w:val="00FD7E9B"/>
    <w:rsid w:val="00FE024D"/>
    <w:rsid w:val="00FE1707"/>
    <w:rsid w:val="00FE1A32"/>
    <w:rsid w:val="00FE287A"/>
    <w:rsid w:val="00FE2C61"/>
    <w:rsid w:val="00FE2EF9"/>
    <w:rsid w:val="00FE3395"/>
    <w:rsid w:val="00FE3DE7"/>
    <w:rsid w:val="00FE476A"/>
    <w:rsid w:val="00FE4D8D"/>
    <w:rsid w:val="00FE4E25"/>
    <w:rsid w:val="00FE57EE"/>
    <w:rsid w:val="00FE5C19"/>
    <w:rsid w:val="00FE6415"/>
    <w:rsid w:val="00FE6AEE"/>
    <w:rsid w:val="00FE6B42"/>
    <w:rsid w:val="00FE6C55"/>
    <w:rsid w:val="00FE6FC5"/>
    <w:rsid w:val="00FE75E1"/>
    <w:rsid w:val="00FE7AD8"/>
    <w:rsid w:val="00FE7E07"/>
    <w:rsid w:val="00FF0598"/>
    <w:rsid w:val="00FF0BD9"/>
    <w:rsid w:val="00FF19E3"/>
    <w:rsid w:val="00FF1DCB"/>
    <w:rsid w:val="00FF2C88"/>
    <w:rsid w:val="00FF2C89"/>
    <w:rsid w:val="00FF3451"/>
    <w:rsid w:val="00FF3604"/>
    <w:rsid w:val="00FF3D2B"/>
    <w:rsid w:val="00FF45A5"/>
    <w:rsid w:val="00FF469E"/>
    <w:rsid w:val="00FF49D2"/>
    <w:rsid w:val="00FF4BE8"/>
    <w:rsid w:val="00FF4CB3"/>
    <w:rsid w:val="00FF6929"/>
    <w:rsid w:val="00FF7DC4"/>
    <w:rsid w:val="00FF7E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10" style="mso-position-horizontal:left" fillcolor="white" stroke="f">
      <v:fill color="white"/>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AD0"/>
    <w:pPr>
      <w:spacing w:after="140"/>
    </w:pPr>
    <w:rPr>
      <w:rFonts w:ascii="Whitney Book" w:hAnsi="Whitney Book"/>
    </w:rPr>
  </w:style>
  <w:style w:type="paragraph" w:styleId="Heading1">
    <w:name w:val="heading 1"/>
    <w:basedOn w:val="Normal"/>
    <w:next w:val="Normal"/>
    <w:link w:val="Heading1Char"/>
    <w:qFormat/>
    <w:rsid w:val="00A86C44"/>
    <w:pPr>
      <w:keepNext/>
      <w:pageBreakBefore/>
      <w:pBdr>
        <w:bottom w:val="single" w:sz="2" w:space="1" w:color="auto"/>
      </w:pBdr>
      <w:spacing w:before="200" w:after="200"/>
      <w:outlineLvl w:val="0"/>
    </w:pPr>
    <w:rPr>
      <w:rFonts w:ascii="Whitney Semibold" w:hAnsi="Whitney Semibold"/>
      <w:kern w:val="28"/>
      <w:sz w:val="40"/>
      <w:lang/>
    </w:rPr>
  </w:style>
  <w:style w:type="paragraph" w:styleId="Heading2">
    <w:name w:val="heading 2"/>
    <w:basedOn w:val="Normal"/>
    <w:next w:val="Normal"/>
    <w:link w:val="Heading2Char"/>
    <w:autoRedefine/>
    <w:qFormat/>
    <w:rsid w:val="00181881"/>
    <w:pPr>
      <w:keepNext/>
      <w:spacing w:before="200" w:after="100"/>
      <w:outlineLvl w:val="1"/>
    </w:pPr>
    <w:rPr>
      <w:rFonts w:ascii="Whitney Semibold" w:hAnsi="Whitney Semibold"/>
      <w:sz w:val="32"/>
      <w:szCs w:val="32"/>
    </w:rPr>
  </w:style>
  <w:style w:type="paragraph" w:styleId="Heading3">
    <w:name w:val="heading 3"/>
    <w:basedOn w:val="Normal"/>
    <w:next w:val="Normal"/>
    <w:link w:val="Heading3Char"/>
    <w:autoRedefine/>
    <w:qFormat/>
    <w:rsid w:val="005A6C45"/>
    <w:pPr>
      <w:keepNext/>
      <w:spacing w:before="200" w:after="100"/>
      <w:outlineLvl w:val="2"/>
    </w:pPr>
    <w:rPr>
      <w:rFonts w:ascii="Whitney Semibold" w:hAnsi="Whitney Semibold"/>
      <w:sz w:val="24"/>
    </w:rPr>
  </w:style>
  <w:style w:type="paragraph" w:styleId="Heading4">
    <w:name w:val="heading 4"/>
    <w:basedOn w:val="Normal"/>
    <w:next w:val="Normal"/>
    <w:autoRedefine/>
    <w:qFormat/>
    <w:rsid w:val="005A6C45"/>
    <w:pPr>
      <w:keepNext/>
      <w:tabs>
        <w:tab w:val="left" w:pos="720"/>
      </w:tabs>
      <w:spacing w:before="200" w:after="100"/>
      <w:outlineLvl w:val="3"/>
    </w:pPr>
    <w:rPr>
      <w:rFonts w:ascii="Whitney Medium" w:hAnsi="Whitney Medium"/>
      <w:i/>
      <w:snapToGrid w:val="0"/>
      <w:sz w:val="24"/>
    </w:rPr>
  </w:style>
  <w:style w:type="paragraph" w:styleId="Heading5">
    <w:name w:val="heading 5"/>
    <w:basedOn w:val="Normal"/>
    <w:next w:val="Normal"/>
    <w:qFormat/>
    <w:rsid w:val="00DE523B"/>
    <w:pPr>
      <w:keepNext/>
      <w:spacing w:before="40"/>
      <w:outlineLvl w:val="4"/>
    </w:pPr>
    <w:rPr>
      <w:rFonts w:ascii="Helvetica" w:hAnsi="Helvetica"/>
      <w:b/>
      <w:snapToGrid w:val="0"/>
      <w:sz w:val="18"/>
    </w:rPr>
  </w:style>
  <w:style w:type="paragraph" w:styleId="Heading6">
    <w:name w:val="heading 6"/>
    <w:basedOn w:val="Normal"/>
    <w:next w:val="Normal"/>
    <w:qFormat/>
    <w:rsid w:val="00B52DD2"/>
    <w:pPr>
      <w:keepNext/>
      <w:spacing w:before="40"/>
      <w:outlineLvl w:val="5"/>
    </w:pPr>
    <w:rPr>
      <w:rFonts w:ascii="Arial" w:hAnsi="Arial"/>
      <w:b/>
      <w:snapToGrid w:val="0"/>
      <w:color w:val="FF0000"/>
      <w:sz w:val="16"/>
    </w:rPr>
  </w:style>
  <w:style w:type="paragraph" w:styleId="Heading7">
    <w:name w:val="heading 7"/>
    <w:basedOn w:val="Normal"/>
    <w:next w:val="Normal"/>
    <w:qFormat/>
    <w:rsid w:val="00B52DD2"/>
    <w:pPr>
      <w:keepNext/>
      <w:spacing w:before="40"/>
      <w:jc w:val="center"/>
      <w:outlineLvl w:val="6"/>
    </w:pPr>
    <w:rPr>
      <w:rFonts w:ascii="Arial" w:hAnsi="Arial"/>
      <w:b/>
      <w:snapToGrid w:val="0"/>
      <w:color w:val="000000"/>
      <w:sz w:val="16"/>
    </w:rPr>
  </w:style>
  <w:style w:type="paragraph" w:styleId="Heading8">
    <w:name w:val="heading 8"/>
    <w:basedOn w:val="Normal"/>
    <w:next w:val="Normal"/>
    <w:qFormat/>
    <w:rsid w:val="00B52DD2"/>
    <w:pPr>
      <w:keepNext/>
      <w:spacing w:before="40"/>
      <w:jc w:val="center"/>
      <w:outlineLvl w:val="7"/>
    </w:pPr>
    <w:rPr>
      <w:rFonts w:ascii="Arial" w:hAnsi="Arial"/>
      <w:b/>
      <w:snapToGrid w:val="0"/>
      <w:color w:val="0000FF"/>
    </w:rPr>
  </w:style>
  <w:style w:type="paragraph" w:styleId="Heading9">
    <w:name w:val="heading 9"/>
    <w:basedOn w:val="Normal"/>
    <w:next w:val="Normal"/>
    <w:qFormat/>
    <w:rsid w:val="00B52DD2"/>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1">
    <w:name w:val="Bulleted 1"/>
    <w:basedOn w:val="NoteBulleted"/>
    <w:qFormat/>
    <w:rsid w:val="003A776D"/>
    <w:pPr>
      <w:pBdr>
        <w:top w:val="none" w:sz="0" w:space="0" w:color="auto"/>
      </w:pBdr>
      <w:tabs>
        <w:tab w:val="clear" w:pos="360"/>
      </w:tabs>
    </w:pPr>
  </w:style>
  <w:style w:type="numbering" w:customStyle="1" w:styleId="Bulleted2">
    <w:name w:val="Bulleted 2"/>
    <w:basedOn w:val="NoList"/>
    <w:rsid w:val="005E1D47"/>
    <w:pPr>
      <w:numPr>
        <w:numId w:val="1"/>
      </w:numPr>
    </w:pPr>
  </w:style>
  <w:style w:type="paragraph" w:customStyle="1" w:styleId="IndentedNormal">
    <w:name w:val="Indented Normal"/>
    <w:basedOn w:val="Normal"/>
    <w:rsid w:val="003A776D"/>
    <w:pPr>
      <w:ind w:left="288"/>
    </w:pPr>
  </w:style>
  <w:style w:type="paragraph" w:customStyle="1" w:styleId="TitleLevel2">
    <w:name w:val="Title Level 2"/>
    <w:basedOn w:val="Title"/>
    <w:qFormat/>
    <w:rsid w:val="00B86AFC"/>
    <w:pPr>
      <w:spacing w:before="200"/>
    </w:pPr>
    <w:rPr>
      <w:sz w:val="32"/>
    </w:rPr>
  </w:style>
  <w:style w:type="paragraph" w:customStyle="1" w:styleId="IndentedNormal2">
    <w:name w:val="Indented Normal 2"/>
    <w:basedOn w:val="Normal"/>
    <w:rsid w:val="003A776D"/>
    <w:pPr>
      <w:ind w:left="576"/>
    </w:pPr>
  </w:style>
  <w:style w:type="paragraph" w:styleId="Footer">
    <w:name w:val="footer"/>
    <w:basedOn w:val="Normal"/>
    <w:rsid w:val="009A2072"/>
    <w:pPr>
      <w:tabs>
        <w:tab w:val="center" w:pos="4320"/>
        <w:tab w:val="right" w:pos="8640"/>
      </w:tabs>
    </w:pPr>
  </w:style>
  <w:style w:type="paragraph" w:styleId="TOC1">
    <w:name w:val="toc 1"/>
    <w:basedOn w:val="Normal"/>
    <w:next w:val="Normal"/>
    <w:uiPriority w:val="39"/>
    <w:rsid w:val="00CA2ED5"/>
    <w:pPr>
      <w:tabs>
        <w:tab w:val="right" w:leader="dot" w:pos="9350"/>
      </w:tabs>
      <w:spacing w:after="60"/>
    </w:pPr>
    <w:rPr>
      <w:szCs w:val="24"/>
    </w:rPr>
  </w:style>
  <w:style w:type="paragraph" w:customStyle="1" w:styleId="Note">
    <w:name w:val="Note"/>
    <w:basedOn w:val="Normal"/>
    <w:rsid w:val="00CA2ED5"/>
    <w:pPr>
      <w:pBdr>
        <w:top w:val="single" w:sz="2" w:space="1" w:color="auto"/>
      </w:pBdr>
    </w:pPr>
  </w:style>
  <w:style w:type="paragraph" w:styleId="TOC2">
    <w:name w:val="toc 2"/>
    <w:basedOn w:val="Normal"/>
    <w:next w:val="Normal"/>
    <w:uiPriority w:val="39"/>
    <w:rsid w:val="00756820"/>
    <w:pPr>
      <w:spacing w:after="60"/>
      <w:ind w:left="288"/>
    </w:pPr>
    <w:rPr>
      <w:szCs w:val="24"/>
    </w:rPr>
  </w:style>
  <w:style w:type="paragraph" w:styleId="TOC3">
    <w:name w:val="toc 3"/>
    <w:basedOn w:val="Normal"/>
    <w:next w:val="Normal"/>
    <w:uiPriority w:val="39"/>
    <w:rsid w:val="00756820"/>
    <w:pPr>
      <w:tabs>
        <w:tab w:val="right" w:leader="dot" w:pos="9350"/>
      </w:tabs>
      <w:spacing w:after="60"/>
      <w:ind w:left="576"/>
    </w:pPr>
    <w:rPr>
      <w:bCs/>
      <w:noProof/>
      <w:szCs w:val="24"/>
    </w:rPr>
  </w:style>
  <w:style w:type="paragraph" w:styleId="TOC4">
    <w:name w:val="toc 4"/>
    <w:basedOn w:val="Normal"/>
    <w:next w:val="Normal"/>
    <w:uiPriority w:val="39"/>
    <w:rsid w:val="00756820"/>
    <w:pPr>
      <w:spacing w:after="60"/>
      <w:ind w:left="864"/>
    </w:pPr>
  </w:style>
  <w:style w:type="paragraph" w:styleId="TOC5">
    <w:name w:val="toc 5"/>
    <w:basedOn w:val="Normal"/>
    <w:next w:val="Normal"/>
    <w:autoRedefine/>
    <w:semiHidden/>
    <w:rsid w:val="0031477F"/>
    <w:rPr>
      <w:sz w:val="22"/>
    </w:rPr>
  </w:style>
  <w:style w:type="paragraph" w:styleId="TOC6">
    <w:name w:val="toc 6"/>
    <w:basedOn w:val="Normal"/>
    <w:next w:val="Normal"/>
    <w:autoRedefine/>
    <w:semiHidden/>
    <w:rsid w:val="0031477F"/>
    <w:rPr>
      <w:sz w:val="22"/>
    </w:rPr>
  </w:style>
  <w:style w:type="paragraph" w:styleId="TOC7">
    <w:name w:val="toc 7"/>
    <w:basedOn w:val="Normal"/>
    <w:next w:val="Normal"/>
    <w:autoRedefine/>
    <w:semiHidden/>
    <w:rsid w:val="0031477F"/>
    <w:rPr>
      <w:sz w:val="22"/>
    </w:rPr>
  </w:style>
  <w:style w:type="paragraph" w:styleId="TOC8">
    <w:name w:val="toc 8"/>
    <w:basedOn w:val="Normal"/>
    <w:next w:val="Normal"/>
    <w:autoRedefine/>
    <w:semiHidden/>
    <w:rsid w:val="0031477F"/>
    <w:rPr>
      <w:sz w:val="22"/>
    </w:rPr>
  </w:style>
  <w:style w:type="paragraph" w:styleId="TOC9">
    <w:name w:val="toc 9"/>
    <w:basedOn w:val="Normal"/>
    <w:next w:val="Normal"/>
    <w:autoRedefine/>
    <w:semiHidden/>
    <w:rsid w:val="0031477F"/>
    <w:rPr>
      <w:sz w:val="22"/>
    </w:rPr>
  </w:style>
  <w:style w:type="paragraph" w:styleId="BalloonText">
    <w:name w:val="Balloon Text"/>
    <w:basedOn w:val="Normal"/>
    <w:semiHidden/>
    <w:rsid w:val="0031477F"/>
    <w:rPr>
      <w:rFonts w:ascii="Tahoma" w:hAnsi="Tahoma" w:cs="Tahoma"/>
      <w:sz w:val="16"/>
      <w:szCs w:val="16"/>
    </w:rPr>
  </w:style>
  <w:style w:type="paragraph" w:customStyle="1" w:styleId="TitleLevel3">
    <w:name w:val="Title Level 3"/>
    <w:basedOn w:val="TitleLevel2"/>
    <w:qFormat/>
    <w:rsid w:val="00860F34"/>
    <w:pPr>
      <w:ind w:left="-360"/>
    </w:pPr>
    <w:rPr>
      <w:color w:val="auto"/>
    </w:rPr>
  </w:style>
  <w:style w:type="character" w:styleId="CommentReference">
    <w:name w:val="annotation reference"/>
    <w:semiHidden/>
    <w:rsid w:val="00890857"/>
    <w:rPr>
      <w:sz w:val="16"/>
      <w:szCs w:val="16"/>
    </w:rPr>
  </w:style>
  <w:style w:type="paragraph" w:styleId="CommentText">
    <w:name w:val="annotation text"/>
    <w:basedOn w:val="Normal"/>
    <w:semiHidden/>
    <w:rsid w:val="00890857"/>
  </w:style>
  <w:style w:type="paragraph" w:styleId="CommentSubject">
    <w:name w:val="annotation subject"/>
    <w:basedOn w:val="CommentText"/>
    <w:next w:val="CommentText"/>
    <w:semiHidden/>
    <w:rsid w:val="007C1174"/>
    <w:rPr>
      <w:b/>
      <w:bCs/>
    </w:rPr>
  </w:style>
  <w:style w:type="paragraph" w:customStyle="1" w:styleId="Note2">
    <w:name w:val="Note 2"/>
    <w:basedOn w:val="Note"/>
    <w:rsid w:val="003A776D"/>
    <w:pPr>
      <w:ind w:left="288"/>
    </w:pPr>
  </w:style>
  <w:style w:type="paragraph" w:customStyle="1" w:styleId="NoteBulleted">
    <w:name w:val="Note Bulleted"/>
    <w:basedOn w:val="Note"/>
    <w:rsid w:val="003A776D"/>
    <w:pPr>
      <w:keepNext/>
      <w:numPr>
        <w:numId w:val="2"/>
      </w:numPr>
    </w:pPr>
  </w:style>
  <w:style w:type="paragraph" w:customStyle="1" w:styleId="NoteBulleted2">
    <w:name w:val="Note Bulleted 2"/>
    <w:basedOn w:val="Note2"/>
    <w:rsid w:val="00756820"/>
    <w:pPr>
      <w:numPr>
        <w:numId w:val="4"/>
      </w:numPr>
    </w:pPr>
  </w:style>
  <w:style w:type="paragraph" w:styleId="Title">
    <w:name w:val="Title"/>
    <w:link w:val="TitleChar"/>
    <w:qFormat/>
    <w:rsid w:val="00B86AFC"/>
    <w:rPr>
      <w:rFonts w:ascii="Whitney Book" w:hAnsi="Whitney Book"/>
      <w:color w:val="FFFFFF"/>
      <w:kern w:val="28"/>
      <w:sz w:val="72"/>
    </w:rPr>
  </w:style>
  <w:style w:type="character" w:customStyle="1" w:styleId="Heading1Char">
    <w:name w:val="Heading 1 Char"/>
    <w:link w:val="Heading1"/>
    <w:rsid w:val="00A86C44"/>
    <w:rPr>
      <w:rFonts w:ascii="Whitney Semibold" w:hAnsi="Whitney Semibold"/>
      <w:kern w:val="28"/>
      <w:sz w:val="40"/>
    </w:rPr>
  </w:style>
  <w:style w:type="character" w:customStyle="1" w:styleId="TitleChar">
    <w:name w:val="Title Char"/>
    <w:link w:val="Title"/>
    <w:rsid w:val="00B86AFC"/>
    <w:rPr>
      <w:rFonts w:ascii="Whitney Book" w:hAnsi="Whitney Book"/>
      <w:color w:val="FFFFFF"/>
      <w:kern w:val="28"/>
      <w:sz w:val="72"/>
      <w:lang w:val="en-US" w:eastAsia="en-US" w:bidi="ar-SA"/>
    </w:rPr>
  </w:style>
  <w:style w:type="paragraph" w:styleId="Header">
    <w:name w:val="header"/>
    <w:basedOn w:val="Normal"/>
    <w:link w:val="HeaderChar"/>
    <w:rsid w:val="00860F34"/>
    <w:pPr>
      <w:tabs>
        <w:tab w:val="center" w:pos="4680"/>
        <w:tab w:val="right" w:pos="9360"/>
      </w:tabs>
    </w:pPr>
  </w:style>
  <w:style w:type="paragraph" w:customStyle="1" w:styleId="Heading1NoTOC">
    <w:name w:val="Heading 1 (No TOC)"/>
    <w:basedOn w:val="Heading1"/>
    <w:autoRedefine/>
    <w:qFormat/>
    <w:rsid w:val="002A5A90"/>
    <w:pPr>
      <w:outlineLvl w:val="9"/>
    </w:pPr>
  </w:style>
  <w:style w:type="character" w:customStyle="1" w:styleId="HeaderChar">
    <w:name w:val="Header Char"/>
    <w:basedOn w:val="DefaultParagraphFont"/>
    <w:link w:val="Header"/>
    <w:rsid w:val="00860F34"/>
  </w:style>
  <w:style w:type="paragraph" w:customStyle="1" w:styleId="TableNormal1">
    <w:name w:val="Table Normal1"/>
    <w:basedOn w:val="Normal"/>
    <w:qFormat/>
    <w:rsid w:val="005A6C45"/>
    <w:pPr>
      <w:spacing w:before="100"/>
    </w:pPr>
  </w:style>
  <w:style w:type="paragraph" w:customStyle="1" w:styleId="NoteBulletedFinal">
    <w:name w:val="Note Bulleted Final"/>
    <w:basedOn w:val="NoteBulleted"/>
    <w:qFormat/>
    <w:rsid w:val="00CA2ED5"/>
    <w:pPr>
      <w:pBdr>
        <w:top w:val="none" w:sz="0" w:space="0" w:color="auto"/>
        <w:bottom w:val="single" w:sz="2" w:space="1" w:color="auto"/>
      </w:pBdr>
    </w:pPr>
  </w:style>
  <w:style w:type="paragraph" w:customStyle="1" w:styleId="NoteBulleted2Final">
    <w:name w:val="Note Bulleted 2 Final"/>
    <w:basedOn w:val="NoteBulleted2"/>
    <w:qFormat/>
    <w:rsid w:val="00CA2ED5"/>
    <w:pPr>
      <w:pBdr>
        <w:top w:val="none" w:sz="0" w:space="0" w:color="auto"/>
        <w:bottom w:val="single" w:sz="2" w:space="1" w:color="auto"/>
      </w:pBdr>
    </w:pPr>
  </w:style>
  <w:style w:type="paragraph" w:customStyle="1" w:styleId="Note1Line">
    <w:name w:val="Note 1 Line"/>
    <w:basedOn w:val="Note"/>
    <w:qFormat/>
    <w:rsid w:val="004C0ED0"/>
    <w:pPr>
      <w:pBdr>
        <w:bottom w:val="single" w:sz="2" w:space="1" w:color="auto"/>
      </w:pBdr>
    </w:pPr>
  </w:style>
  <w:style w:type="paragraph" w:customStyle="1" w:styleId="Note21Line">
    <w:name w:val="Note 2 1 Line"/>
    <w:basedOn w:val="Note2"/>
    <w:qFormat/>
    <w:rsid w:val="004C0ED0"/>
    <w:pPr>
      <w:pBdr>
        <w:bottom w:val="single" w:sz="2" w:space="1" w:color="auto"/>
      </w:pBdr>
    </w:pPr>
  </w:style>
  <w:style w:type="paragraph" w:customStyle="1" w:styleId="NoteLastLine">
    <w:name w:val="Note Last Line"/>
    <w:basedOn w:val="Note"/>
    <w:qFormat/>
    <w:rsid w:val="00DC528B"/>
    <w:pPr>
      <w:pBdr>
        <w:top w:val="none" w:sz="0" w:space="0" w:color="auto"/>
        <w:bottom w:val="single" w:sz="2" w:space="1" w:color="auto"/>
      </w:pBdr>
    </w:pPr>
  </w:style>
  <w:style w:type="paragraph" w:customStyle="1" w:styleId="Note2LastLine">
    <w:name w:val="Note 2 Last Line"/>
    <w:basedOn w:val="Note2"/>
    <w:qFormat/>
    <w:rsid w:val="00DC528B"/>
    <w:pPr>
      <w:pBdr>
        <w:top w:val="none" w:sz="0" w:space="0" w:color="auto"/>
        <w:bottom w:val="single" w:sz="2" w:space="1" w:color="auto"/>
      </w:pBdr>
    </w:pPr>
  </w:style>
  <w:style w:type="paragraph" w:customStyle="1" w:styleId="NoteClassic">
    <w:name w:val="Note Classic"/>
    <w:basedOn w:val="Note"/>
    <w:qFormat/>
    <w:rsid w:val="00DC528B"/>
    <w:pPr>
      <w:pBdr>
        <w:top w:val="none" w:sz="0" w:space="0" w:color="auto"/>
      </w:pBdr>
      <w:shd w:val="clear" w:color="auto" w:fill="F2F2F2"/>
    </w:pPr>
  </w:style>
  <w:style w:type="paragraph" w:customStyle="1" w:styleId="NoteClassicBulleted">
    <w:name w:val="Note Classic Bulleted"/>
    <w:basedOn w:val="NoteClassic"/>
    <w:qFormat/>
    <w:rsid w:val="004F4911"/>
    <w:pPr>
      <w:numPr>
        <w:numId w:val="3"/>
      </w:numPr>
      <w:tabs>
        <w:tab w:val="left" w:pos="288"/>
        <w:tab w:val="left" w:pos="360"/>
      </w:tabs>
      <w:ind w:left="288" w:hanging="288"/>
    </w:pPr>
  </w:style>
  <w:style w:type="paragraph" w:customStyle="1" w:styleId="NoteClassic2">
    <w:name w:val="Note Classic 2"/>
    <w:basedOn w:val="Note2"/>
    <w:qFormat/>
    <w:rsid w:val="004C4AD0"/>
    <w:pPr>
      <w:pBdr>
        <w:top w:val="none" w:sz="0" w:space="0" w:color="auto"/>
      </w:pBdr>
      <w:shd w:val="clear" w:color="auto" w:fill="F2F2F2"/>
    </w:pPr>
  </w:style>
  <w:style w:type="paragraph" w:customStyle="1" w:styleId="Style1">
    <w:name w:val="Style1"/>
    <w:basedOn w:val="NoteBulleted2"/>
    <w:rsid w:val="004C4AD0"/>
    <w:pPr>
      <w:pBdr>
        <w:top w:val="none" w:sz="0" w:space="0" w:color="auto"/>
      </w:pBdr>
      <w:shd w:val="clear" w:color="auto" w:fill="F2F2F2"/>
    </w:pPr>
  </w:style>
  <w:style w:type="paragraph" w:customStyle="1" w:styleId="BulletedSecondLevel">
    <w:name w:val="Bulleted Second Level"/>
    <w:basedOn w:val="NoteBulleted2"/>
    <w:qFormat/>
    <w:rsid w:val="003A776D"/>
    <w:pPr>
      <w:pBdr>
        <w:top w:val="none" w:sz="0" w:space="0" w:color="auto"/>
      </w:pBdr>
    </w:pPr>
  </w:style>
  <w:style w:type="paragraph" w:customStyle="1" w:styleId="NoteClassic2Bulleted">
    <w:name w:val="Note Classic 2 Bulleted"/>
    <w:basedOn w:val="Style1"/>
    <w:qFormat/>
    <w:rsid w:val="004F4911"/>
    <w:pPr>
      <w:ind w:left="576" w:hanging="288"/>
    </w:pPr>
  </w:style>
  <w:style w:type="character" w:customStyle="1" w:styleId="Semi-BoldedText">
    <w:name w:val="Semi-Bolded Text"/>
    <w:qFormat/>
    <w:rsid w:val="001C09AF"/>
    <w:rPr>
      <w:rFonts w:ascii="Whitney Semibold" w:hAnsi="Whitney Semibold"/>
    </w:rPr>
  </w:style>
  <w:style w:type="paragraph" w:customStyle="1" w:styleId="HeadingRunIn">
    <w:name w:val="HeadingRunIn"/>
    <w:next w:val="Normal"/>
    <w:rsid w:val="004329B5"/>
    <w:pPr>
      <w:keepNext/>
      <w:autoSpaceDE w:val="0"/>
      <w:autoSpaceDN w:val="0"/>
      <w:adjustRightInd w:val="0"/>
      <w:spacing w:before="120" w:line="280" w:lineRule="atLeast"/>
    </w:pPr>
    <w:rPr>
      <w:b/>
      <w:bCs/>
      <w:color w:val="000000"/>
      <w:w w:val="0"/>
      <w:sz w:val="24"/>
      <w:szCs w:val="24"/>
    </w:rPr>
  </w:style>
  <w:style w:type="character" w:styleId="Emphasis">
    <w:name w:val="Emphasis"/>
    <w:uiPriority w:val="20"/>
    <w:qFormat/>
    <w:rsid w:val="008A2B7C"/>
    <w:rPr>
      <w:i/>
      <w:iCs/>
    </w:rPr>
  </w:style>
  <w:style w:type="paragraph" w:styleId="NormalWeb">
    <w:name w:val="Normal (Web)"/>
    <w:basedOn w:val="Normal"/>
    <w:uiPriority w:val="99"/>
    <w:unhideWhenUsed/>
    <w:rsid w:val="00165BCA"/>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D1369A"/>
    <w:pPr>
      <w:spacing w:after="200" w:line="276" w:lineRule="auto"/>
      <w:ind w:left="720"/>
      <w:contextualSpacing/>
    </w:pPr>
    <w:rPr>
      <w:rFonts w:ascii="Calibri" w:eastAsia="Calibri" w:hAnsi="Calibri"/>
      <w:sz w:val="22"/>
      <w:szCs w:val="22"/>
    </w:rPr>
  </w:style>
  <w:style w:type="character" w:customStyle="1" w:styleId="f2821">
    <w:name w:val="f2821"/>
    <w:basedOn w:val="DefaultParagraphFont"/>
    <w:rsid w:val="00705F4B"/>
  </w:style>
  <w:style w:type="character" w:customStyle="1" w:styleId="f2839">
    <w:name w:val="f2839"/>
    <w:basedOn w:val="DefaultParagraphFont"/>
    <w:rsid w:val="00F95B3E"/>
  </w:style>
  <w:style w:type="paragraph" w:customStyle="1" w:styleId="Body">
    <w:name w:val="Body"/>
    <w:uiPriority w:val="99"/>
    <w:rsid w:val="008F00BE"/>
    <w:pPr>
      <w:autoSpaceDE w:val="0"/>
      <w:autoSpaceDN w:val="0"/>
      <w:adjustRightInd w:val="0"/>
      <w:spacing w:line="280" w:lineRule="atLeast"/>
    </w:pPr>
    <w:rPr>
      <w:color w:val="000000"/>
      <w:w w:val="0"/>
      <w:sz w:val="24"/>
      <w:szCs w:val="24"/>
    </w:rPr>
  </w:style>
  <w:style w:type="character" w:customStyle="1" w:styleId="rally-rte-class-0ff57f6f8">
    <w:name w:val="rally-rte-class-0ff57f6f8"/>
    <w:basedOn w:val="DefaultParagraphFont"/>
    <w:rsid w:val="00A31471"/>
  </w:style>
  <w:style w:type="character" w:customStyle="1" w:styleId="rally-rte-class-0b0b6dba4">
    <w:name w:val="rally-rte-class-0b0b6dba4"/>
    <w:basedOn w:val="DefaultParagraphFont"/>
    <w:rsid w:val="00A31471"/>
  </w:style>
  <w:style w:type="character" w:customStyle="1" w:styleId="rally-rte-class-0bfdeded1">
    <w:name w:val="rally-rte-class-0bfdeded1"/>
    <w:basedOn w:val="DefaultParagraphFont"/>
    <w:rsid w:val="00A31471"/>
  </w:style>
  <w:style w:type="character" w:customStyle="1" w:styleId="rally-rte-class-09f025aef">
    <w:name w:val="rally-rte-class-09f025aef"/>
    <w:basedOn w:val="DefaultParagraphFont"/>
    <w:rsid w:val="00A31471"/>
  </w:style>
  <w:style w:type="character" w:customStyle="1" w:styleId="erxtext">
    <w:name w:val="erx_text"/>
    <w:basedOn w:val="DefaultParagraphFont"/>
    <w:rsid w:val="0003093A"/>
  </w:style>
  <w:style w:type="character" w:customStyle="1" w:styleId="rally-rte-class-0f29df637">
    <w:name w:val="rally-rte-class-0f29df637"/>
    <w:basedOn w:val="DefaultParagraphFont"/>
    <w:rsid w:val="00AF1A84"/>
  </w:style>
  <w:style w:type="character" w:customStyle="1" w:styleId="rally-rte-class-0c1b71be3">
    <w:name w:val="rally-rte-class-0c1b71be3"/>
    <w:basedOn w:val="DefaultParagraphFont"/>
    <w:rsid w:val="003C52AC"/>
  </w:style>
  <w:style w:type="character" w:customStyle="1" w:styleId="Heading3Char">
    <w:name w:val="Heading 3 Char"/>
    <w:basedOn w:val="DefaultParagraphFont"/>
    <w:link w:val="Heading3"/>
    <w:rsid w:val="00713F66"/>
    <w:rPr>
      <w:rFonts w:ascii="Whitney Semibold" w:hAnsi="Whitney Semibold"/>
      <w:sz w:val="24"/>
    </w:rPr>
  </w:style>
  <w:style w:type="character" w:customStyle="1" w:styleId="Heading2Char">
    <w:name w:val="Heading 2 Char"/>
    <w:basedOn w:val="DefaultParagraphFont"/>
    <w:link w:val="Heading2"/>
    <w:rsid w:val="00166C40"/>
    <w:rPr>
      <w:rFonts w:ascii="Whitney Semibold" w:hAnsi="Whitney Semibold"/>
      <w:sz w:val="32"/>
      <w:szCs w:val="32"/>
    </w:rPr>
  </w:style>
  <w:style w:type="table" w:styleId="TableGrid">
    <w:name w:val="Table Grid"/>
    <w:basedOn w:val="TableNormal"/>
    <w:rsid w:val="00FC3A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54D8"/>
    <w:rPr>
      <w:b/>
      <w:bCs/>
    </w:rPr>
  </w:style>
  <w:style w:type="character" w:customStyle="1" w:styleId="rally-rte-class-00043f99f">
    <w:name w:val="rally-rte-class-00043f99f"/>
    <w:basedOn w:val="DefaultParagraphFont"/>
    <w:rsid w:val="00AD3332"/>
  </w:style>
  <w:style w:type="character" w:customStyle="1" w:styleId="rally-rte-class-0680363a">
    <w:name w:val="rally-rte-class-0680363a"/>
    <w:basedOn w:val="DefaultParagraphFont"/>
    <w:rsid w:val="00CD3892"/>
  </w:style>
</w:styles>
</file>

<file path=word/webSettings.xml><?xml version="1.0" encoding="utf-8"?>
<w:webSettings xmlns:r="http://schemas.openxmlformats.org/officeDocument/2006/relationships" xmlns:w="http://schemas.openxmlformats.org/wordprocessingml/2006/main">
  <w:divs>
    <w:div w:id="12148225">
      <w:bodyDiv w:val="1"/>
      <w:marLeft w:val="0"/>
      <w:marRight w:val="0"/>
      <w:marTop w:val="0"/>
      <w:marBottom w:val="0"/>
      <w:divBdr>
        <w:top w:val="none" w:sz="0" w:space="0" w:color="auto"/>
        <w:left w:val="none" w:sz="0" w:space="0" w:color="auto"/>
        <w:bottom w:val="none" w:sz="0" w:space="0" w:color="auto"/>
        <w:right w:val="none" w:sz="0" w:space="0" w:color="auto"/>
      </w:divBdr>
      <w:divsChild>
        <w:div w:id="1631864170">
          <w:marLeft w:val="0"/>
          <w:marRight w:val="0"/>
          <w:marTop w:val="0"/>
          <w:marBottom w:val="0"/>
          <w:divBdr>
            <w:top w:val="none" w:sz="0" w:space="0" w:color="auto"/>
            <w:left w:val="none" w:sz="0" w:space="0" w:color="auto"/>
            <w:bottom w:val="none" w:sz="0" w:space="0" w:color="auto"/>
            <w:right w:val="none" w:sz="0" w:space="0" w:color="auto"/>
          </w:divBdr>
          <w:divsChild>
            <w:div w:id="423067099">
              <w:marLeft w:val="0"/>
              <w:marRight w:val="0"/>
              <w:marTop w:val="0"/>
              <w:marBottom w:val="0"/>
              <w:divBdr>
                <w:top w:val="none" w:sz="0" w:space="0" w:color="auto"/>
                <w:left w:val="none" w:sz="0" w:space="0" w:color="auto"/>
                <w:bottom w:val="none" w:sz="0" w:space="0" w:color="auto"/>
                <w:right w:val="none" w:sz="0" w:space="0" w:color="auto"/>
              </w:divBdr>
            </w:div>
            <w:div w:id="14228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88">
      <w:bodyDiv w:val="1"/>
      <w:marLeft w:val="0"/>
      <w:marRight w:val="0"/>
      <w:marTop w:val="0"/>
      <w:marBottom w:val="0"/>
      <w:divBdr>
        <w:top w:val="none" w:sz="0" w:space="0" w:color="auto"/>
        <w:left w:val="none" w:sz="0" w:space="0" w:color="auto"/>
        <w:bottom w:val="none" w:sz="0" w:space="0" w:color="auto"/>
        <w:right w:val="none" w:sz="0" w:space="0" w:color="auto"/>
      </w:divBdr>
    </w:div>
    <w:div w:id="37822948">
      <w:bodyDiv w:val="1"/>
      <w:marLeft w:val="0"/>
      <w:marRight w:val="0"/>
      <w:marTop w:val="0"/>
      <w:marBottom w:val="0"/>
      <w:divBdr>
        <w:top w:val="none" w:sz="0" w:space="0" w:color="auto"/>
        <w:left w:val="none" w:sz="0" w:space="0" w:color="auto"/>
        <w:bottom w:val="none" w:sz="0" w:space="0" w:color="auto"/>
        <w:right w:val="none" w:sz="0" w:space="0" w:color="auto"/>
      </w:divBdr>
      <w:divsChild>
        <w:div w:id="1671984133">
          <w:marLeft w:val="0"/>
          <w:marRight w:val="0"/>
          <w:marTop w:val="0"/>
          <w:marBottom w:val="0"/>
          <w:divBdr>
            <w:top w:val="none" w:sz="0" w:space="0" w:color="auto"/>
            <w:left w:val="none" w:sz="0" w:space="0" w:color="auto"/>
            <w:bottom w:val="none" w:sz="0" w:space="0" w:color="auto"/>
            <w:right w:val="none" w:sz="0" w:space="0" w:color="auto"/>
          </w:divBdr>
          <w:divsChild>
            <w:div w:id="4343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1794">
      <w:bodyDiv w:val="1"/>
      <w:marLeft w:val="0"/>
      <w:marRight w:val="0"/>
      <w:marTop w:val="0"/>
      <w:marBottom w:val="0"/>
      <w:divBdr>
        <w:top w:val="none" w:sz="0" w:space="0" w:color="auto"/>
        <w:left w:val="none" w:sz="0" w:space="0" w:color="auto"/>
        <w:bottom w:val="none" w:sz="0" w:space="0" w:color="auto"/>
        <w:right w:val="none" w:sz="0" w:space="0" w:color="auto"/>
      </w:divBdr>
    </w:div>
    <w:div w:id="106586883">
      <w:bodyDiv w:val="1"/>
      <w:marLeft w:val="0"/>
      <w:marRight w:val="0"/>
      <w:marTop w:val="0"/>
      <w:marBottom w:val="0"/>
      <w:divBdr>
        <w:top w:val="none" w:sz="0" w:space="0" w:color="auto"/>
        <w:left w:val="none" w:sz="0" w:space="0" w:color="auto"/>
        <w:bottom w:val="none" w:sz="0" w:space="0" w:color="auto"/>
        <w:right w:val="none" w:sz="0" w:space="0" w:color="auto"/>
      </w:divBdr>
      <w:divsChild>
        <w:div w:id="2086367196">
          <w:marLeft w:val="0"/>
          <w:marRight w:val="0"/>
          <w:marTop w:val="0"/>
          <w:marBottom w:val="0"/>
          <w:divBdr>
            <w:top w:val="none" w:sz="0" w:space="0" w:color="auto"/>
            <w:left w:val="none" w:sz="0" w:space="0" w:color="auto"/>
            <w:bottom w:val="none" w:sz="0" w:space="0" w:color="auto"/>
            <w:right w:val="none" w:sz="0" w:space="0" w:color="auto"/>
          </w:divBdr>
          <w:divsChild>
            <w:div w:id="2125612717">
              <w:marLeft w:val="2250"/>
              <w:marRight w:val="2250"/>
              <w:marTop w:val="0"/>
              <w:marBottom w:val="0"/>
              <w:divBdr>
                <w:top w:val="single" w:sz="18" w:space="11" w:color="666666"/>
                <w:left w:val="single" w:sz="18" w:space="11" w:color="666666"/>
                <w:bottom w:val="single" w:sz="18" w:space="11" w:color="666666"/>
                <w:right w:val="single" w:sz="18" w:space="11" w:color="666666"/>
              </w:divBdr>
              <w:divsChild>
                <w:div w:id="18237457">
                  <w:marLeft w:val="0"/>
                  <w:marRight w:val="0"/>
                  <w:marTop w:val="0"/>
                  <w:marBottom w:val="0"/>
                  <w:divBdr>
                    <w:top w:val="none" w:sz="0" w:space="0" w:color="auto"/>
                    <w:left w:val="none" w:sz="0" w:space="0" w:color="auto"/>
                    <w:bottom w:val="none" w:sz="0" w:space="0" w:color="auto"/>
                    <w:right w:val="none" w:sz="0" w:space="0" w:color="auto"/>
                  </w:divBdr>
                </w:div>
                <w:div w:id="173762548">
                  <w:marLeft w:val="0"/>
                  <w:marRight w:val="0"/>
                  <w:marTop w:val="0"/>
                  <w:marBottom w:val="0"/>
                  <w:divBdr>
                    <w:top w:val="none" w:sz="0" w:space="0" w:color="auto"/>
                    <w:left w:val="none" w:sz="0" w:space="0" w:color="auto"/>
                    <w:bottom w:val="none" w:sz="0" w:space="0" w:color="auto"/>
                    <w:right w:val="none" w:sz="0" w:space="0" w:color="auto"/>
                  </w:divBdr>
                </w:div>
                <w:div w:id="198251542">
                  <w:marLeft w:val="0"/>
                  <w:marRight w:val="0"/>
                  <w:marTop w:val="0"/>
                  <w:marBottom w:val="0"/>
                  <w:divBdr>
                    <w:top w:val="none" w:sz="0" w:space="0" w:color="auto"/>
                    <w:left w:val="none" w:sz="0" w:space="0" w:color="auto"/>
                    <w:bottom w:val="none" w:sz="0" w:space="0" w:color="auto"/>
                    <w:right w:val="none" w:sz="0" w:space="0" w:color="auto"/>
                  </w:divBdr>
                </w:div>
                <w:div w:id="400760612">
                  <w:marLeft w:val="0"/>
                  <w:marRight w:val="0"/>
                  <w:marTop w:val="0"/>
                  <w:marBottom w:val="0"/>
                  <w:divBdr>
                    <w:top w:val="none" w:sz="0" w:space="0" w:color="auto"/>
                    <w:left w:val="none" w:sz="0" w:space="0" w:color="auto"/>
                    <w:bottom w:val="none" w:sz="0" w:space="0" w:color="auto"/>
                    <w:right w:val="none" w:sz="0" w:space="0" w:color="auto"/>
                  </w:divBdr>
                </w:div>
                <w:div w:id="464470266">
                  <w:marLeft w:val="0"/>
                  <w:marRight w:val="0"/>
                  <w:marTop w:val="0"/>
                  <w:marBottom w:val="0"/>
                  <w:divBdr>
                    <w:top w:val="none" w:sz="0" w:space="0" w:color="auto"/>
                    <w:left w:val="none" w:sz="0" w:space="0" w:color="auto"/>
                    <w:bottom w:val="none" w:sz="0" w:space="0" w:color="auto"/>
                    <w:right w:val="none" w:sz="0" w:space="0" w:color="auto"/>
                  </w:divBdr>
                </w:div>
                <w:div w:id="568343080">
                  <w:marLeft w:val="0"/>
                  <w:marRight w:val="0"/>
                  <w:marTop w:val="0"/>
                  <w:marBottom w:val="0"/>
                  <w:divBdr>
                    <w:top w:val="none" w:sz="0" w:space="0" w:color="auto"/>
                    <w:left w:val="none" w:sz="0" w:space="0" w:color="auto"/>
                    <w:bottom w:val="none" w:sz="0" w:space="0" w:color="auto"/>
                    <w:right w:val="none" w:sz="0" w:space="0" w:color="auto"/>
                  </w:divBdr>
                </w:div>
                <w:div w:id="625816076">
                  <w:marLeft w:val="0"/>
                  <w:marRight w:val="0"/>
                  <w:marTop w:val="0"/>
                  <w:marBottom w:val="0"/>
                  <w:divBdr>
                    <w:top w:val="none" w:sz="0" w:space="0" w:color="auto"/>
                    <w:left w:val="none" w:sz="0" w:space="0" w:color="auto"/>
                    <w:bottom w:val="none" w:sz="0" w:space="0" w:color="auto"/>
                    <w:right w:val="none" w:sz="0" w:space="0" w:color="auto"/>
                  </w:divBdr>
                  <w:divsChild>
                    <w:div w:id="1962374427">
                      <w:marLeft w:val="0"/>
                      <w:marRight w:val="0"/>
                      <w:marTop w:val="0"/>
                      <w:marBottom w:val="0"/>
                      <w:divBdr>
                        <w:top w:val="none" w:sz="0" w:space="0" w:color="auto"/>
                        <w:left w:val="none" w:sz="0" w:space="0" w:color="auto"/>
                        <w:bottom w:val="none" w:sz="0" w:space="0" w:color="auto"/>
                        <w:right w:val="none" w:sz="0" w:space="0" w:color="auto"/>
                      </w:divBdr>
                    </w:div>
                  </w:divsChild>
                </w:div>
                <w:div w:id="727463466">
                  <w:marLeft w:val="0"/>
                  <w:marRight w:val="0"/>
                  <w:marTop w:val="0"/>
                  <w:marBottom w:val="0"/>
                  <w:divBdr>
                    <w:top w:val="none" w:sz="0" w:space="0" w:color="auto"/>
                    <w:left w:val="none" w:sz="0" w:space="0" w:color="auto"/>
                    <w:bottom w:val="none" w:sz="0" w:space="0" w:color="auto"/>
                    <w:right w:val="none" w:sz="0" w:space="0" w:color="auto"/>
                  </w:divBdr>
                  <w:divsChild>
                    <w:div w:id="778257884">
                      <w:marLeft w:val="0"/>
                      <w:marRight w:val="0"/>
                      <w:marTop w:val="0"/>
                      <w:marBottom w:val="0"/>
                      <w:divBdr>
                        <w:top w:val="none" w:sz="0" w:space="0" w:color="auto"/>
                        <w:left w:val="none" w:sz="0" w:space="0" w:color="auto"/>
                        <w:bottom w:val="none" w:sz="0" w:space="0" w:color="auto"/>
                        <w:right w:val="none" w:sz="0" w:space="0" w:color="auto"/>
                      </w:divBdr>
                    </w:div>
                  </w:divsChild>
                </w:div>
                <w:div w:id="824971608">
                  <w:marLeft w:val="0"/>
                  <w:marRight w:val="0"/>
                  <w:marTop w:val="0"/>
                  <w:marBottom w:val="0"/>
                  <w:divBdr>
                    <w:top w:val="none" w:sz="0" w:space="0" w:color="auto"/>
                    <w:left w:val="none" w:sz="0" w:space="0" w:color="auto"/>
                    <w:bottom w:val="none" w:sz="0" w:space="0" w:color="auto"/>
                    <w:right w:val="none" w:sz="0" w:space="0" w:color="auto"/>
                  </w:divBdr>
                  <w:divsChild>
                    <w:div w:id="1874538924">
                      <w:marLeft w:val="0"/>
                      <w:marRight w:val="0"/>
                      <w:marTop w:val="0"/>
                      <w:marBottom w:val="0"/>
                      <w:divBdr>
                        <w:top w:val="none" w:sz="0" w:space="0" w:color="auto"/>
                        <w:left w:val="none" w:sz="0" w:space="0" w:color="auto"/>
                        <w:bottom w:val="none" w:sz="0" w:space="0" w:color="auto"/>
                        <w:right w:val="none" w:sz="0" w:space="0" w:color="auto"/>
                      </w:divBdr>
                    </w:div>
                  </w:divsChild>
                </w:div>
                <w:div w:id="1043285295">
                  <w:marLeft w:val="0"/>
                  <w:marRight w:val="0"/>
                  <w:marTop w:val="0"/>
                  <w:marBottom w:val="0"/>
                  <w:divBdr>
                    <w:top w:val="none" w:sz="0" w:space="0" w:color="auto"/>
                    <w:left w:val="none" w:sz="0" w:space="0" w:color="auto"/>
                    <w:bottom w:val="none" w:sz="0" w:space="0" w:color="auto"/>
                    <w:right w:val="none" w:sz="0" w:space="0" w:color="auto"/>
                  </w:divBdr>
                </w:div>
                <w:div w:id="1056465146">
                  <w:marLeft w:val="0"/>
                  <w:marRight w:val="0"/>
                  <w:marTop w:val="0"/>
                  <w:marBottom w:val="0"/>
                  <w:divBdr>
                    <w:top w:val="none" w:sz="0" w:space="0" w:color="auto"/>
                    <w:left w:val="none" w:sz="0" w:space="0" w:color="auto"/>
                    <w:bottom w:val="none" w:sz="0" w:space="0" w:color="auto"/>
                    <w:right w:val="none" w:sz="0" w:space="0" w:color="auto"/>
                  </w:divBdr>
                </w:div>
                <w:div w:id="1101028720">
                  <w:marLeft w:val="0"/>
                  <w:marRight w:val="0"/>
                  <w:marTop w:val="0"/>
                  <w:marBottom w:val="0"/>
                  <w:divBdr>
                    <w:top w:val="none" w:sz="0" w:space="0" w:color="auto"/>
                    <w:left w:val="none" w:sz="0" w:space="0" w:color="auto"/>
                    <w:bottom w:val="none" w:sz="0" w:space="0" w:color="auto"/>
                    <w:right w:val="none" w:sz="0" w:space="0" w:color="auto"/>
                  </w:divBdr>
                  <w:divsChild>
                    <w:div w:id="1876623765">
                      <w:marLeft w:val="0"/>
                      <w:marRight w:val="0"/>
                      <w:marTop w:val="0"/>
                      <w:marBottom w:val="0"/>
                      <w:divBdr>
                        <w:top w:val="none" w:sz="0" w:space="0" w:color="auto"/>
                        <w:left w:val="none" w:sz="0" w:space="0" w:color="auto"/>
                        <w:bottom w:val="none" w:sz="0" w:space="0" w:color="auto"/>
                        <w:right w:val="none" w:sz="0" w:space="0" w:color="auto"/>
                      </w:divBdr>
                    </w:div>
                  </w:divsChild>
                </w:div>
                <w:div w:id="1287154094">
                  <w:marLeft w:val="0"/>
                  <w:marRight w:val="0"/>
                  <w:marTop w:val="0"/>
                  <w:marBottom w:val="0"/>
                  <w:divBdr>
                    <w:top w:val="none" w:sz="0" w:space="0" w:color="auto"/>
                    <w:left w:val="none" w:sz="0" w:space="0" w:color="auto"/>
                    <w:bottom w:val="none" w:sz="0" w:space="0" w:color="auto"/>
                    <w:right w:val="none" w:sz="0" w:space="0" w:color="auto"/>
                  </w:divBdr>
                </w:div>
                <w:div w:id="1308438560">
                  <w:marLeft w:val="0"/>
                  <w:marRight w:val="0"/>
                  <w:marTop w:val="0"/>
                  <w:marBottom w:val="0"/>
                  <w:divBdr>
                    <w:top w:val="none" w:sz="0" w:space="0" w:color="auto"/>
                    <w:left w:val="none" w:sz="0" w:space="0" w:color="auto"/>
                    <w:bottom w:val="none" w:sz="0" w:space="0" w:color="auto"/>
                    <w:right w:val="none" w:sz="0" w:space="0" w:color="auto"/>
                  </w:divBdr>
                  <w:divsChild>
                    <w:div w:id="625622666">
                      <w:marLeft w:val="0"/>
                      <w:marRight w:val="0"/>
                      <w:marTop w:val="0"/>
                      <w:marBottom w:val="0"/>
                      <w:divBdr>
                        <w:top w:val="none" w:sz="0" w:space="0" w:color="auto"/>
                        <w:left w:val="none" w:sz="0" w:space="0" w:color="auto"/>
                        <w:bottom w:val="none" w:sz="0" w:space="0" w:color="auto"/>
                        <w:right w:val="none" w:sz="0" w:space="0" w:color="auto"/>
                      </w:divBdr>
                    </w:div>
                  </w:divsChild>
                </w:div>
                <w:div w:id="1346438352">
                  <w:marLeft w:val="0"/>
                  <w:marRight w:val="0"/>
                  <w:marTop w:val="0"/>
                  <w:marBottom w:val="0"/>
                  <w:divBdr>
                    <w:top w:val="none" w:sz="0" w:space="0" w:color="auto"/>
                    <w:left w:val="none" w:sz="0" w:space="0" w:color="auto"/>
                    <w:bottom w:val="none" w:sz="0" w:space="0" w:color="auto"/>
                    <w:right w:val="none" w:sz="0" w:space="0" w:color="auto"/>
                  </w:divBdr>
                  <w:divsChild>
                    <w:div w:id="536161966">
                      <w:marLeft w:val="0"/>
                      <w:marRight w:val="0"/>
                      <w:marTop w:val="0"/>
                      <w:marBottom w:val="0"/>
                      <w:divBdr>
                        <w:top w:val="none" w:sz="0" w:space="0" w:color="auto"/>
                        <w:left w:val="none" w:sz="0" w:space="0" w:color="auto"/>
                        <w:bottom w:val="none" w:sz="0" w:space="0" w:color="auto"/>
                        <w:right w:val="none" w:sz="0" w:space="0" w:color="auto"/>
                      </w:divBdr>
                    </w:div>
                  </w:divsChild>
                </w:div>
                <w:div w:id="1433548247">
                  <w:marLeft w:val="0"/>
                  <w:marRight w:val="0"/>
                  <w:marTop w:val="0"/>
                  <w:marBottom w:val="0"/>
                  <w:divBdr>
                    <w:top w:val="none" w:sz="0" w:space="0" w:color="auto"/>
                    <w:left w:val="none" w:sz="0" w:space="0" w:color="auto"/>
                    <w:bottom w:val="none" w:sz="0" w:space="0" w:color="auto"/>
                    <w:right w:val="none" w:sz="0" w:space="0" w:color="auto"/>
                  </w:divBdr>
                </w:div>
                <w:div w:id="1490827206">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1556892029">
                  <w:marLeft w:val="0"/>
                  <w:marRight w:val="0"/>
                  <w:marTop w:val="0"/>
                  <w:marBottom w:val="0"/>
                  <w:divBdr>
                    <w:top w:val="none" w:sz="0" w:space="0" w:color="auto"/>
                    <w:left w:val="none" w:sz="0" w:space="0" w:color="auto"/>
                    <w:bottom w:val="none" w:sz="0" w:space="0" w:color="auto"/>
                    <w:right w:val="none" w:sz="0" w:space="0" w:color="auto"/>
                  </w:divBdr>
                </w:div>
                <w:div w:id="1598171991">
                  <w:marLeft w:val="0"/>
                  <w:marRight w:val="0"/>
                  <w:marTop w:val="0"/>
                  <w:marBottom w:val="0"/>
                  <w:divBdr>
                    <w:top w:val="none" w:sz="0" w:space="0" w:color="auto"/>
                    <w:left w:val="none" w:sz="0" w:space="0" w:color="auto"/>
                    <w:bottom w:val="none" w:sz="0" w:space="0" w:color="auto"/>
                    <w:right w:val="none" w:sz="0" w:space="0" w:color="auto"/>
                  </w:divBdr>
                </w:div>
                <w:div w:id="1645891559">
                  <w:marLeft w:val="0"/>
                  <w:marRight w:val="0"/>
                  <w:marTop w:val="0"/>
                  <w:marBottom w:val="0"/>
                  <w:divBdr>
                    <w:top w:val="none" w:sz="0" w:space="0" w:color="auto"/>
                    <w:left w:val="none" w:sz="0" w:space="0" w:color="auto"/>
                    <w:bottom w:val="none" w:sz="0" w:space="0" w:color="auto"/>
                    <w:right w:val="none" w:sz="0" w:space="0" w:color="auto"/>
                  </w:divBdr>
                  <w:divsChild>
                    <w:div w:id="1476291347">
                      <w:marLeft w:val="0"/>
                      <w:marRight w:val="0"/>
                      <w:marTop w:val="0"/>
                      <w:marBottom w:val="0"/>
                      <w:divBdr>
                        <w:top w:val="none" w:sz="0" w:space="0" w:color="auto"/>
                        <w:left w:val="none" w:sz="0" w:space="0" w:color="auto"/>
                        <w:bottom w:val="none" w:sz="0" w:space="0" w:color="auto"/>
                        <w:right w:val="none" w:sz="0" w:space="0" w:color="auto"/>
                      </w:divBdr>
                    </w:div>
                  </w:divsChild>
                </w:div>
                <w:div w:id="1797599576">
                  <w:marLeft w:val="0"/>
                  <w:marRight w:val="0"/>
                  <w:marTop w:val="0"/>
                  <w:marBottom w:val="0"/>
                  <w:divBdr>
                    <w:top w:val="none" w:sz="0" w:space="0" w:color="auto"/>
                    <w:left w:val="none" w:sz="0" w:space="0" w:color="auto"/>
                    <w:bottom w:val="none" w:sz="0" w:space="0" w:color="auto"/>
                    <w:right w:val="none" w:sz="0" w:space="0" w:color="auto"/>
                  </w:divBdr>
                </w:div>
                <w:div w:id="1841433835">
                  <w:marLeft w:val="0"/>
                  <w:marRight w:val="0"/>
                  <w:marTop w:val="0"/>
                  <w:marBottom w:val="0"/>
                  <w:divBdr>
                    <w:top w:val="none" w:sz="0" w:space="0" w:color="auto"/>
                    <w:left w:val="none" w:sz="0" w:space="0" w:color="auto"/>
                    <w:bottom w:val="none" w:sz="0" w:space="0" w:color="auto"/>
                    <w:right w:val="none" w:sz="0" w:space="0" w:color="auto"/>
                  </w:divBdr>
                </w:div>
                <w:div w:id="2071345362">
                  <w:marLeft w:val="0"/>
                  <w:marRight w:val="0"/>
                  <w:marTop w:val="0"/>
                  <w:marBottom w:val="0"/>
                  <w:divBdr>
                    <w:top w:val="none" w:sz="0" w:space="0" w:color="auto"/>
                    <w:left w:val="none" w:sz="0" w:space="0" w:color="auto"/>
                    <w:bottom w:val="none" w:sz="0" w:space="0" w:color="auto"/>
                    <w:right w:val="none" w:sz="0" w:space="0" w:color="auto"/>
                  </w:divBdr>
                </w:div>
                <w:div w:id="2110619093">
                  <w:marLeft w:val="0"/>
                  <w:marRight w:val="0"/>
                  <w:marTop w:val="0"/>
                  <w:marBottom w:val="0"/>
                  <w:divBdr>
                    <w:top w:val="none" w:sz="0" w:space="0" w:color="auto"/>
                    <w:left w:val="none" w:sz="0" w:space="0" w:color="auto"/>
                    <w:bottom w:val="none" w:sz="0" w:space="0" w:color="auto"/>
                    <w:right w:val="none" w:sz="0" w:space="0" w:color="auto"/>
                  </w:divBdr>
                </w:div>
                <w:div w:id="2111319339">
                  <w:marLeft w:val="0"/>
                  <w:marRight w:val="0"/>
                  <w:marTop w:val="0"/>
                  <w:marBottom w:val="0"/>
                  <w:divBdr>
                    <w:top w:val="none" w:sz="0" w:space="0" w:color="auto"/>
                    <w:left w:val="none" w:sz="0" w:space="0" w:color="auto"/>
                    <w:bottom w:val="none" w:sz="0" w:space="0" w:color="auto"/>
                    <w:right w:val="none" w:sz="0" w:space="0" w:color="auto"/>
                  </w:divBdr>
                  <w:divsChild>
                    <w:div w:id="10586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522">
      <w:bodyDiv w:val="1"/>
      <w:marLeft w:val="0"/>
      <w:marRight w:val="0"/>
      <w:marTop w:val="0"/>
      <w:marBottom w:val="0"/>
      <w:divBdr>
        <w:top w:val="none" w:sz="0" w:space="0" w:color="auto"/>
        <w:left w:val="none" w:sz="0" w:space="0" w:color="auto"/>
        <w:bottom w:val="none" w:sz="0" w:space="0" w:color="auto"/>
        <w:right w:val="none" w:sz="0" w:space="0" w:color="auto"/>
      </w:divBdr>
    </w:div>
    <w:div w:id="167208977">
      <w:bodyDiv w:val="1"/>
      <w:marLeft w:val="0"/>
      <w:marRight w:val="0"/>
      <w:marTop w:val="0"/>
      <w:marBottom w:val="0"/>
      <w:divBdr>
        <w:top w:val="none" w:sz="0" w:space="0" w:color="auto"/>
        <w:left w:val="none" w:sz="0" w:space="0" w:color="auto"/>
        <w:bottom w:val="none" w:sz="0" w:space="0" w:color="auto"/>
        <w:right w:val="none" w:sz="0" w:space="0" w:color="auto"/>
      </w:divBdr>
      <w:divsChild>
        <w:div w:id="1224439766">
          <w:marLeft w:val="0"/>
          <w:marRight w:val="0"/>
          <w:marTop w:val="0"/>
          <w:marBottom w:val="0"/>
          <w:divBdr>
            <w:top w:val="none" w:sz="0" w:space="0" w:color="auto"/>
            <w:left w:val="none" w:sz="0" w:space="0" w:color="auto"/>
            <w:bottom w:val="none" w:sz="0" w:space="0" w:color="auto"/>
            <w:right w:val="none" w:sz="0" w:space="0" w:color="auto"/>
          </w:divBdr>
          <w:divsChild>
            <w:div w:id="7186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0458">
      <w:bodyDiv w:val="1"/>
      <w:marLeft w:val="0"/>
      <w:marRight w:val="0"/>
      <w:marTop w:val="0"/>
      <w:marBottom w:val="0"/>
      <w:divBdr>
        <w:top w:val="none" w:sz="0" w:space="0" w:color="auto"/>
        <w:left w:val="none" w:sz="0" w:space="0" w:color="auto"/>
        <w:bottom w:val="none" w:sz="0" w:space="0" w:color="auto"/>
        <w:right w:val="none" w:sz="0" w:space="0" w:color="auto"/>
      </w:divBdr>
    </w:div>
    <w:div w:id="212545147">
      <w:bodyDiv w:val="1"/>
      <w:marLeft w:val="0"/>
      <w:marRight w:val="0"/>
      <w:marTop w:val="0"/>
      <w:marBottom w:val="0"/>
      <w:divBdr>
        <w:top w:val="none" w:sz="0" w:space="0" w:color="auto"/>
        <w:left w:val="none" w:sz="0" w:space="0" w:color="auto"/>
        <w:bottom w:val="none" w:sz="0" w:space="0" w:color="auto"/>
        <w:right w:val="none" w:sz="0" w:space="0" w:color="auto"/>
      </w:divBdr>
    </w:div>
    <w:div w:id="263854218">
      <w:bodyDiv w:val="1"/>
      <w:marLeft w:val="0"/>
      <w:marRight w:val="0"/>
      <w:marTop w:val="0"/>
      <w:marBottom w:val="0"/>
      <w:divBdr>
        <w:top w:val="none" w:sz="0" w:space="0" w:color="auto"/>
        <w:left w:val="none" w:sz="0" w:space="0" w:color="auto"/>
        <w:bottom w:val="none" w:sz="0" w:space="0" w:color="auto"/>
        <w:right w:val="none" w:sz="0" w:space="0" w:color="auto"/>
      </w:divBdr>
    </w:div>
    <w:div w:id="305093359">
      <w:bodyDiv w:val="1"/>
      <w:marLeft w:val="0"/>
      <w:marRight w:val="0"/>
      <w:marTop w:val="0"/>
      <w:marBottom w:val="0"/>
      <w:divBdr>
        <w:top w:val="none" w:sz="0" w:space="0" w:color="auto"/>
        <w:left w:val="none" w:sz="0" w:space="0" w:color="auto"/>
        <w:bottom w:val="none" w:sz="0" w:space="0" w:color="auto"/>
        <w:right w:val="none" w:sz="0" w:space="0" w:color="auto"/>
      </w:divBdr>
      <w:divsChild>
        <w:div w:id="304547063">
          <w:marLeft w:val="0"/>
          <w:marRight w:val="0"/>
          <w:marTop w:val="0"/>
          <w:marBottom w:val="0"/>
          <w:divBdr>
            <w:top w:val="none" w:sz="0" w:space="0" w:color="auto"/>
            <w:left w:val="none" w:sz="0" w:space="0" w:color="auto"/>
            <w:bottom w:val="none" w:sz="0" w:space="0" w:color="auto"/>
            <w:right w:val="none" w:sz="0" w:space="0" w:color="auto"/>
          </w:divBdr>
          <w:divsChild>
            <w:div w:id="197710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14573">
      <w:bodyDiv w:val="1"/>
      <w:marLeft w:val="0"/>
      <w:marRight w:val="0"/>
      <w:marTop w:val="0"/>
      <w:marBottom w:val="0"/>
      <w:divBdr>
        <w:top w:val="none" w:sz="0" w:space="0" w:color="auto"/>
        <w:left w:val="none" w:sz="0" w:space="0" w:color="auto"/>
        <w:bottom w:val="none" w:sz="0" w:space="0" w:color="auto"/>
        <w:right w:val="none" w:sz="0" w:space="0" w:color="auto"/>
      </w:divBdr>
    </w:div>
    <w:div w:id="415513500">
      <w:bodyDiv w:val="1"/>
      <w:marLeft w:val="0"/>
      <w:marRight w:val="0"/>
      <w:marTop w:val="0"/>
      <w:marBottom w:val="0"/>
      <w:divBdr>
        <w:top w:val="none" w:sz="0" w:space="0" w:color="auto"/>
        <w:left w:val="none" w:sz="0" w:space="0" w:color="auto"/>
        <w:bottom w:val="none" w:sz="0" w:space="0" w:color="auto"/>
        <w:right w:val="none" w:sz="0" w:space="0" w:color="auto"/>
      </w:divBdr>
      <w:divsChild>
        <w:div w:id="522671874">
          <w:marLeft w:val="0"/>
          <w:marRight w:val="0"/>
          <w:marTop w:val="0"/>
          <w:marBottom w:val="0"/>
          <w:divBdr>
            <w:top w:val="none" w:sz="0" w:space="0" w:color="auto"/>
            <w:left w:val="none" w:sz="0" w:space="0" w:color="auto"/>
            <w:bottom w:val="none" w:sz="0" w:space="0" w:color="auto"/>
            <w:right w:val="none" w:sz="0" w:space="0" w:color="auto"/>
          </w:divBdr>
          <w:divsChild>
            <w:div w:id="133252884">
              <w:marLeft w:val="0"/>
              <w:marRight w:val="0"/>
              <w:marTop w:val="0"/>
              <w:marBottom w:val="0"/>
              <w:divBdr>
                <w:top w:val="none" w:sz="0" w:space="0" w:color="auto"/>
                <w:left w:val="none" w:sz="0" w:space="0" w:color="auto"/>
                <w:bottom w:val="none" w:sz="0" w:space="0" w:color="auto"/>
                <w:right w:val="none" w:sz="0" w:space="0" w:color="auto"/>
              </w:divBdr>
            </w:div>
            <w:div w:id="1295526989">
              <w:marLeft w:val="0"/>
              <w:marRight w:val="0"/>
              <w:marTop w:val="0"/>
              <w:marBottom w:val="0"/>
              <w:divBdr>
                <w:top w:val="none" w:sz="0" w:space="0" w:color="auto"/>
                <w:left w:val="none" w:sz="0" w:space="0" w:color="auto"/>
                <w:bottom w:val="none" w:sz="0" w:space="0" w:color="auto"/>
                <w:right w:val="none" w:sz="0" w:space="0" w:color="auto"/>
              </w:divBdr>
            </w:div>
            <w:div w:id="14245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64344">
      <w:bodyDiv w:val="1"/>
      <w:marLeft w:val="0"/>
      <w:marRight w:val="0"/>
      <w:marTop w:val="0"/>
      <w:marBottom w:val="0"/>
      <w:divBdr>
        <w:top w:val="none" w:sz="0" w:space="0" w:color="auto"/>
        <w:left w:val="none" w:sz="0" w:space="0" w:color="auto"/>
        <w:bottom w:val="none" w:sz="0" w:space="0" w:color="auto"/>
        <w:right w:val="none" w:sz="0" w:space="0" w:color="auto"/>
      </w:divBdr>
    </w:div>
    <w:div w:id="495612358">
      <w:bodyDiv w:val="1"/>
      <w:marLeft w:val="0"/>
      <w:marRight w:val="0"/>
      <w:marTop w:val="0"/>
      <w:marBottom w:val="0"/>
      <w:divBdr>
        <w:top w:val="none" w:sz="0" w:space="0" w:color="auto"/>
        <w:left w:val="none" w:sz="0" w:space="0" w:color="auto"/>
        <w:bottom w:val="none" w:sz="0" w:space="0" w:color="auto"/>
        <w:right w:val="none" w:sz="0" w:space="0" w:color="auto"/>
      </w:divBdr>
      <w:divsChild>
        <w:div w:id="1153985167">
          <w:marLeft w:val="0"/>
          <w:marRight w:val="0"/>
          <w:marTop w:val="0"/>
          <w:marBottom w:val="0"/>
          <w:divBdr>
            <w:top w:val="none" w:sz="0" w:space="0" w:color="auto"/>
            <w:left w:val="none" w:sz="0" w:space="0" w:color="auto"/>
            <w:bottom w:val="none" w:sz="0" w:space="0" w:color="auto"/>
            <w:right w:val="none" w:sz="0" w:space="0" w:color="auto"/>
          </w:divBdr>
          <w:divsChild>
            <w:div w:id="1403217195">
              <w:marLeft w:val="0"/>
              <w:marRight w:val="0"/>
              <w:marTop w:val="0"/>
              <w:marBottom w:val="0"/>
              <w:divBdr>
                <w:top w:val="none" w:sz="0" w:space="0" w:color="auto"/>
                <w:left w:val="none" w:sz="0" w:space="0" w:color="auto"/>
                <w:bottom w:val="none" w:sz="0" w:space="0" w:color="auto"/>
                <w:right w:val="none" w:sz="0" w:space="0" w:color="auto"/>
              </w:divBdr>
            </w:div>
            <w:div w:id="19965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254">
      <w:bodyDiv w:val="1"/>
      <w:marLeft w:val="0"/>
      <w:marRight w:val="0"/>
      <w:marTop w:val="0"/>
      <w:marBottom w:val="0"/>
      <w:divBdr>
        <w:top w:val="none" w:sz="0" w:space="0" w:color="auto"/>
        <w:left w:val="none" w:sz="0" w:space="0" w:color="auto"/>
        <w:bottom w:val="none" w:sz="0" w:space="0" w:color="auto"/>
        <w:right w:val="none" w:sz="0" w:space="0" w:color="auto"/>
      </w:divBdr>
      <w:divsChild>
        <w:div w:id="1550796722">
          <w:marLeft w:val="0"/>
          <w:marRight w:val="0"/>
          <w:marTop w:val="0"/>
          <w:marBottom w:val="0"/>
          <w:divBdr>
            <w:top w:val="none" w:sz="0" w:space="0" w:color="auto"/>
            <w:left w:val="none" w:sz="0" w:space="0" w:color="auto"/>
            <w:bottom w:val="none" w:sz="0" w:space="0" w:color="auto"/>
            <w:right w:val="none" w:sz="0" w:space="0" w:color="auto"/>
          </w:divBdr>
        </w:div>
      </w:divsChild>
    </w:div>
    <w:div w:id="509224285">
      <w:bodyDiv w:val="1"/>
      <w:marLeft w:val="0"/>
      <w:marRight w:val="0"/>
      <w:marTop w:val="0"/>
      <w:marBottom w:val="0"/>
      <w:divBdr>
        <w:top w:val="none" w:sz="0" w:space="0" w:color="auto"/>
        <w:left w:val="none" w:sz="0" w:space="0" w:color="auto"/>
        <w:bottom w:val="none" w:sz="0" w:space="0" w:color="auto"/>
        <w:right w:val="none" w:sz="0" w:space="0" w:color="auto"/>
      </w:divBdr>
    </w:div>
    <w:div w:id="560942252">
      <w:bodyDiv w:val="1"/>
      <w:marLeft w:val="0"/>
      <w:marRight w:val="0"/>
      <w:marTop w:val="0"/>
      <w:marBottom w:val="0"/>
      <w:divBdr>
        <w:top w:val="none" w:sz="0" w:space="0" w:color="auto"/>
        <w:left w:val="none" w:sz="0" w:space="0" w:color="auto"/>
        <w:bottom w:val="none" w:sz="0" w:space="0" w:color="auto"/>
        <w:right w:val="none" w:sz="0" w:space="0" w:color="auto"/>
      </w:divBdr>
    </w:div>
    <w:div w:id="599067748">
      <w:bodyDiv w:val="1"/>
      <w:marLeft w:val="0"/>
      <w:marRight w:val="0"/>
      <w:marTop w:val="0"/>
      <w:marBottom w:val="0"/>
      <w:divBdr>
        <w:top w:val="none" w:sz="0" w:space="0" w:color="auto"/>
        <w:left w:val="none" w:sz="0" w:space="0" w:color="auto"/>
        <w:bottom w:val="none" w:sz="0" w:space="0" w:color="auto"/>
        <w:right w:val="none" w:sz="0" w:space="0" w:color="auto"/>
      </w:divBdr>
      <w:divsChild>
        <w:div w:id="293756966">
          <w:marLeft w:val="0"/>
          <w:marRight w:val="0"/>
          <w:marTop w:val="0"/>
          <w:marBottom w:val="0"/>
          <w:divBdr>
            <w:top w:val="none" w:sz="0" w:space="0" w:color="auto"/>
            <w:left w:val="none" w:sz="0" w:space="0" w:color="auto"/>
            <w:bottom w:val="none" w:sz="0" w:space="0" w:color="auto"/>
            <w:right w:val="none" w:sz="0" w:space="0" w:color="auto"/>
          </w:divBdr>
          <w:divsChild>
            <w:div w:id="420689532">
              <w:marLeft w:val="0"/>
              <w:marRight w:val="0"/>
              <w:marTop w:val="0"/>
              <w:marBottom w:val="0"/>
              <w:divBdr>
                <w:top w:val="none" w:sz="0" w:space="0" w:color="auto"/>
                <w:left w:val="none" w:sz="0" w:space="0" w:color="auto"/>
                <w:bottom w:val="none" w:sz="0" w:space="0" w:color="auto"/>
                <w:right w:val="none" w:sz="0" w:space="0" w:color="auto"/>
              </w:divBdr>
            </w:div>
            <w:div w:id="618412497">
              <w:marLeft w:val="0"/>
              <w:marRight w:val="0"/>
              <w:marTop w:val="0"/>
              <w:marBottom w:val="0"/>
              <w:divBdr>
                <w:top w:val="none" w:sz="0" w:space="0" w:color="auto"/>
                <w:left w:val="none" w:sz="0" w:space="0" w:color="auto"/>
                <w:bottom w:val="none" w:sz="0" w:space="0" w:color="auto"/>
                <w:right w:val="none" w:sz="0" w:space="0" w:color="auto"/>
              </w:divBdr>
            </w:div>
            <w:div w:id="1057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1770">
      <w:bodyDiv w:val="1"/>
      <w:marLeft w:val="0"/>
      <w:marRight w:val="0"/>
      <w:marTop w:val="0"/>
      <w:marBottom w:val="0"/>
      <w:divBdr>
        <w:top w:val="none" w:sz="0" w:space="0" w:color="auto"/>
        <w:left w:val="none" w:sz="0" w:space="0" w:color="auto"/>
        <w:bottom w:val="none" w:sz="0" w:space="0" w:color="auto"/>
        <w:right w:val="none" w:sz="0" w:space="0" w:color="auto"/>
      </w:divBdr>
    </w:div>
    <w:div w:id="675424713">
      <w:bodyDiv w:val="1"/>
      <w:marLeft w:val="0"/>
      <w:marRight w:val="0"/>
      <w:marTop w:val="0"/>
      <w:marBottom w:val="0"/>
      <w:divBdr>
        <w:top w:val="none" w:sz="0" w:space="0" w:color="auto"/>
        <w:left w:val="none" w:sz="0" w:space="0" w:color="auto"/>
        <w:bottom w:val="none" w:sz="0" w:space="0" w:color="auto"/>
        <w:right w:val="none" w:sz="0" w:space="0" w:color="auto"/>
      </w:divBdr>
      <w:divsChild>
        <w:div w:id="255329191">
          <w:marLeft w:val="0"/>
          <w:marRight w:val="0"/>
          <w:marTop w:val="0"/>
          <w:marBottom w:val="0"/>
          <w:divBdr>
            <w:top w:val="none" w:sz="0" w:space="0" w:color="auto"/>
            <w:left w:val="none" w:sz="0" w:space="0" w:color="auto"/>
            <w:bottom w:val="none" w:sz="0" w:space="0" w:color="auto"/>
            <w:right w:val="none" w:sz="0" w:space="0" w:color="auto"/>
          </w:divBdr>
          <w:divsChild>
            <w:div w:id="2068020513">
              <w:marLeft w:val="2250"/>
              <w:marRight w:val="2250"/>
              <w:marTop w:val="0"/>
              <w:marBottom w:val="0"/>
              <w:divBdr>
                <w:top w:val="single" w:sz="18" w:space="11" w:color="666666"/>
                <w:left w:val="single" w:sz="18" w:space="11" w:color="666666"/>
                <w:bottom w:val="single" w:sz="18" w:space="11" w:color="666666"/>
                <w:right w:val="single" w:sz="18" w:space="11" w:color="666666"/>
              </w:divBdr>
              <w:divsChild>
                <w:div w:id="779685613">
                  <w:marLeft w:val="0"/>
                  <w:marRight w:val="0"/>
                  <w:marTop w:val="0"/>
                  <w:marBottom w:val="0"/>
                  <w:divBdr>
                    <w:top w:val="none" w:sz="0" w:space="0" w:color="auto"/>
                    <w:left w:val="none" w:sz="0" w:space="0" w:color="auto"/>
                    <w:bottom w:val="none" w:sz="0" w:space="0" w:color="auto"/>
                    <w:right w:val="none" w:sz="0" w:space="0" w:color="auto"/>
                  </w:divBdr>
                </w:div>
                <w:div w:id="7983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7980">
      <w:bodyDiv w:val="1"/>
      <w:marLeft w:val="0"/>
      <w:marRight w:val="0"/>
      <w:marTop w:val="0"/>
      <w:marBottom w:val="0"/>
      <w:divBdr>
        <w:top w:val="none" w:sz="0" w:space="0" w:color="auto"/>
        <w:left w:val="none" w:sz="0" w:space="0" w:color="auto"/>
        <w:bottom w:val="none" w:sz="0" w:space="0" w:color="auto"/>
        <w:right w:val="none" w:sz="0" w:space="0" w:color="auto"/>
      </w:divBdr>
    </w:div>
    <w:div w:id="709495061">
      <w:bodyDiv w:val="1"/>
      <w:marLeft w:val="0"/>
      <w:marRight w:val="0"/>
      <w:marTop w:val="0"/>
      <w:marBottom w:val="0"/>
      <w:divBdr>
        <w:top w:val="none" w:sz="0" w:space="0" w:color="auto"/>
        <w:left w:val="none" w:sz="0" w:space="0" w:color="auto"/>
        <w:bottom w:val="none" w:sz="0" w:space="0" w:color="auto"/>
        <w:right w:val="none" w:sz="0" w:space="0" w:color="auto"/>
      </w:divBdr>
    </w:div>
    <w:div w:id="746458609">
      <w:bodyDiv w:val="1"/>
      <w:marLeft w:val="0"/>
      <w:marRight w:val="0"/>
      <w:marTop w:val="0"/>
      <w:marBottom w:val="0"/>
      <w:divBdr>
        <w:top w:val="none" w:sz="0" w:space="0" w:color="auto"/>
        <w:left w:val="none" w:sz="0" w:space="0" w:color="auto"/>
        <w:bottom w:val="none" w:sz="0" w:space="0" w:color="auto"/>
        <w:right w:val="none" w:sz="0" w:space="0" w:color="auto"/>
      </w:divBdr>
    </w:div>
    <w:div w:id="748423845">
      <w:bodyDiv w:val="1"/>
      <w:marLeft w:val="0"/>
      <w:marRight w:val="0"/>
      <w:marTop w:val="0"/>
      <w:marBottom w:val="0"/>
      <w:divBdr>
        <w:top w:val="none" w:sz="0" w:space="0" w:color="auto"/>
        <w:left w:val="none" w:sz="0" w:space="0" w:color="auto"/>
        <w:bottom w:val="none" w:sz="0" w:space="0" w:color="auto"/>
        <w:right w:val="none" w:sz="0" w:space="0" w:color="auto"/>
      </w:divBdr>
      <w:divsChild>
        <w:div w:id="1629435405">
          <w:marLeft w:val="0"/>
          <w:marRight w:val="0"/>
          <w:marTop w:val="0"/>
          <w:marBottom w:val="0"/>
          <w:divBdr>
            <w:top w:val="none" w:sz="0" w:space="0" w:color="auto"/>
            <w:left w:val="none" w:sz="0" w:space="0" w:color="auto"/>
            <w:bottom w:val="none" w:sz="0" w:space="0" w:color="auto"/>
            <w:right w:val="none" w:sz="0" w:space="0" w:color="auto"/>
          </w:divBdr>
          <w:divsChild>
            <w:div w:id="14737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35472">
      <w:bodyDiv w:val="1"/>
      <w:marLeft w:val="0"/>
      <w:marRight w:val="0"/>
      <w:marTop w:val="0"/>
      <w:marBottom w:val="0"/>
      <w:divBdr>
        <w:top w:val="none" w:sz="0" w:space="0" w:color="auto"/>
        <w:left w:val="none" w:sz="0" w:space="0" w:color="auto"/>
        <w:bottom w:val="none" w:sz="0" w:space="0" w:color="auto"/>
        <w:right w:val="none" w:sz="0" w:space="0" w:color="auto"/>
      </w:divBdr>
      <w:divsChild>
        <w:div w:id="1187670181">
          <w:marLeft w:val="0"/>
          <w:marRight w:val="0"/>
          <w:marTop w:val="0"/>
          <w:marBottom w:val="0"/>
          <w:divBdr>
            <w:top w:val="none" w:sz="0" w:space="0" w:color="auto"/>
            <w:left w:val="none" w:sz="0" w:space="0" w:color="auto"/>
            <w:bottom w:val="none" w:sz="0" w:space="0" w:color="auto"/>
            <w:right w:val="none" w:sz="0" w:space="0" w:color="auto"/>
          </w:divBdr>
          <w:divsChild>
            <w:div w:id="252445347">
              <w:marLeft w:val="0"/>
              <w:marRight w:val="0"/>
              <w:marTop w:val="0"/>
              <w:marBottom w:val="0"/>
              <w:divBdr>
                <w:top w:val="none" w:sz="0" w:space="0" w:color="auto"/>
                <w:left w:val="none" w:sz="0" w:space="0" w:color="auto"/>
                <w:bottom w:val="none" w:sz="0" w:space="0" w:color="auto"/>
                <w:right w:val="none" w:sz="0" w:space="0" w:color="auto"/>
              </w:divBdr>
            </w:div>
            <w:div w:id="414203714">
              <w:marLeft w:val="0"/>
              <w:marRight w:val="0"/>
              <w:marTop w:val="0"/>
              <w:marBottom w:val="0"/>
              <w:divBdr>
                <w:top w:val="none" w:sz="0" w:space="0" w:color="auto"/>
                <w:left w:val="none" w:sz="0" w:space="0" w:color="auto"/>
                <w:bottom w:val="none" w:sz="0" w:space="0" w:color="auto"/>
                <w:right w:val="none" w:sz="0" w:space="0" w:color="auto"/>
              </w:divBdr>
            </w:div>
            <w:div w:id="728067752">
              <w:marLeft w:val="0"/>
              <w:marRight w:val="0"/>
              <w:marTop w:val="0"/>
              <w:marBottom w:val="0"/>
              <w:divBdr>
                <w:top w:val="none" w:sz="0" w:space="0" w:color="auto"/>
                <w:left w:val="none" w:sz="0" w:space="0" w:color="auto"/>
                <w:bottom w:val="none" w:sz="0" w:space="0" w:color="auto"/>
                <w:right w:val="none" w:sz="0" w:space="0" w:color="auto"/>
              </w:divBdr>
            </w:div>
            <w:div w:id="1397972787">
              <w:marLeft w:val="0"/>
              <w:marRight w:val="0"/>
              <w:marTop w:val="0"/>
              <w:marBottom w:val="0"/>
              <w:divBdr>
                <w:top w:val="none" w:sz="0" w:space="0" w:color="auto"/>
                <w:left w:val="none" w:sz="0" w:space="0" w:color="auto"/>
                <w:bottom w:val="none" w:sz="0" w:space="0" w:color="auto"/>
                <w:right w:val="none" w:sz="0" w:space="0" w:color="auto"/>
              </w:divBdr>
            </w:div>
            <w:div w:id="153029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05741">
      <w:bodyDiv w:val="1"/>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797145000">
      <w:bodyDiv w:val="1"/>
      <w:marLeft w:val="0"/>
      <w:marRight w:val="0"/>
      <w:marTop w:val="0"/>
      <w:marBottom w:val="0"/>
      <w:divBdr>
        <w:top w:val="none" w:sz="0" w:space="0" w:color="auto"/>
        <w:left w:val="none" w:sz="0" w:space="0" w:color="auto"/>
        <w:bottom w:val="none" w:sz="0" w:space="0" w:color="auto"/>
        <w:right w:val="none" w:sz="0" w:space="0" w:color="auto"/>
      </w:divBdr>
    </w:div>
    <w:div w:id="803355123">
      <w:bodyDiv w:val="1"/>
      <w:marLeft w:val="0"/>
      <w:marRight w:val="0"/>
      <w:marTop w:val="0"/>
      <w:marBottom w:val="0"/>
      <w:divBdr>
        <w:top w:val="none" w:sz="0" w:space="0" w:color="auto"/>
        <w:left w:val="none" w:sz="0" w:space="0" w:color="auto"/>
        <w:bottom w:val="none" w:sz="0" w:space="0" w:color="auto"/>
        <w:right w:val="none" w:sz="0" w:space="0" w:color="auto"/>
      </w:divBdr>
    </w:div>
    <w:div w:id="832574274">
      <w:bodyDiv w:val="1"/>
      <w:marLeft w:val="0"/>
      <w:marRight w:val="0"/>
      <w:marTop w:val="0"/>
      <w:marBottom w:val="0"/>
      <w:divBdr>
        <w:top w:val="none" w:sz="0" w:space="0" w:color="auto"/>
        <w:left w:val="none" w:sz="0" w:space="0" w:color="auto"/>
        <w:bottom w:val="none" w:sz="0" w:space="0" w:color="auto"/>
        <w:right w:val="none" w:sz="0" w:space="0" w:color="auto"/>
      </w:divBdr>
    </w:div>
    <w:div w:id="916331030">
      <w:bodyDiv w:val="1"/>
      <w:marLeft w:val="0"/>
      <w:marRight w:val="0"/>
      <w:marTop w:val="0"/>
      <w:marBottom w:val="0"/>
      <w:divBdr>
        <w:top w:val="none" w:sz="0" w:space="0" w:color="auto"/>
        <w:left w:val="none" w:sz="0" w:space="0" w:color="auto"/>
        <w:bottom w:val="none" w:sz="0" w:space="0" w:color="auto"/>
        <w:right w:val="none" w:sz="0" w:space="0" w:color="auto"/>
      </w:divBdr>
    </w:div>
    <w:div w:id="926690268">
      <w:bodyDiv w:val="1"/>
      <w:marLeft w:val="0"/>
      <w:marRight w:val="0"/>
      <w:marTop w:val="0"/>
      <w:marBottom w:val="0"/>
      <w:divBdr>
        <w:top w:val="none" w:sz="0" w:space="0" w:color="auto"/>
        <w:left w:val="none" w:sz="0" w:space="0" w:color="auto"/>
        <w:bottom w:val="none" w:sz="0" w:space="0" w:color="auto"/>
        <w:right w:val="none" w:sz="0" w:space="0" w:color="auto"/>
      </w:divBdr>
      <w:divsChild>
        <w:div w:id="1228610570">
          <w:marLeft w:val="0"/>
          <w:marRight w:val="0"/>
          <w:marTop w:val="0"/>
          <w:marBottom w:val="0"/>
          <w:divBdr>
            <w:top w:val="none" w:sz="0" w:space="0" w:color="auto"/>
            <w:left w:val="none" w:sz="0" w:space="0" w:color="auto"/>
            <w:bottom w:val="none" w:sz="0" w:space="0" w:color="auto"/>
            <w:right w:val="none" w:sz="0" w:space="0" w:color="auto"/>
          </w:divBdr>
        </w:div>
        <w:div w:id="571081229">
          <w:marLeft w:val="0"/>
          <w:marRight w:val="0"/>
          <w:marTop w:val="0"/>
          <w:marBottom w:val="0"/>
          <w:divBdr>
            <w:top w:val="none" w:sz="0" w:space="0" w:color="auto"/>
            <w:left w:val="none" w:sz="0" w:space="0" w:color="auto"/>
            <w:bottom w:val="none" w:sz="0" w:space="0" w:color="auto"/>
            <w:right w:val="none" w:sz="0" w:space="0" w:color="auto"/>
          </w:divBdr>
        </w:div>
      </w:divsChild>
    </w:div>
    <w:div w:id="936134344">
      <w:bodyDiv w:val="1"/>
      <w:marLeft w:val="0"/>
      <w:marRight w:val="0"/>
      <w:marTop w:val="0"/>
      <w:marBottom w:val="0"/>
      <w:divBdr>
        <w:top w:val="none" w:sz="0" w:space="0" w:color="auto"/>
        <w:left w:val="none" w:sz="0" w:space="0" w:color="auto"/>
        <w:bottom w:val="none" w:sz="0" w:space="0" w:color="auto"/>
        <w:right w:val="none" w:sz="0" w:space="0" w:color="auto"/>
      </w:divBdr>
    </w:div>
    <w:div w:id="969365064">
      <w:bodyDiv w:val="1"/>
      <w:marLeft w:val="0"/>
      <w:marRight w:val="0"/>
      <w:marTop w:val="0"/>
      <w:marBottom w:val="0"/>
      <w:divBdr>
        <w:top w:val="none" w:sz="0" w:space="0" w:color="auto"/>
        <w:left w:val="none" w:sz="0" w:space="0" w:color="auto"/>
        <w:bottom w:val="none" w:sz="0" w:space="0" w:color="auto"/>
        <w:right w:val="none" w:sz="0" w:space="0" w:color="auto"/>
      </w:divBdr>
    </w:div>
    <w:div w:id="989821581">
      <w:bodyDiv w:val="1"/>
      <w:marLeft w:val="0"/>
      <w:marRight w:val="0"/>
      <w:marTop w:val="0"/>
      <w:marBottom w:val="0"/>
      <w:divBdr>
        <w:top w:val="none" w:sz="0" w:space="0" w:color="auto"/>
        <w:left w:val="none" w:sz="0" w:space="0" w:color="auto"/>
        <w:bottom w:val="none" w:sz="0" w:space="0" w:color="auto"/>
        <w:right w:val="none" w:sz="0" w:space="0" w:color="auto"/>
      </w:divBdr>
    </w:div>
    <w:div w:id="1021323129">
      <w:bodyDiv w:val="1"/>
      <w:marLeft w:val="0"/>
      <w:marRight w:val="0"/>
      <w:marTop w:val="0"/>
      <w:marBottom w:val="0"/>
      <w:divBdr>
        <w:top w:val="none" w:sz="0" w:space="0" w:color="auto"/>
        <w:left w:val="none" w:sz="0" w:space="0" w:color="auto"/>
        <w:bottom w:val="none" w:sz="0" w:space="0" w:color="auto"/>
        <w:right w:val="none" w:sz="0" w:space="0" w:color="auto"/>
      </w:divBdr>
      <w:divsChild>
        <w:div w:id="801272281">
          <w:marLeft w:val="0"/>
          <w:marRight w:val="0"/>
          <w:marTop w:val="0"/>
          <w:marBottom w:val="0"/>
          <w:divBdr>
            <w:top w:val="none" w:sz="0" w:space="0" w:color="auto"/>
            <w:left w:val="none" w:sz="0" w:space="0" w:color="auto"/>
            <w:bottom w:val="none" w:sz="0" w:space="0" w:color="auto"/>
            <w:right w:val="none" w:sz="0" w:space="0" w:color="auto"/>
          </w:divBdr>
          <w:divsChild>
            <w:div w:id="1248688376">
              <w:marLeft w:val="0"/>
              <w:marRight w:val="0"/>
              <w:marTop w:val="0"/>
              <w:marBottom w:val="0"/>
              <w:divBdr>
                <w:top w:val="none" w:sz="0" w:space="0" w:color="auto"/>
                <w:left w:val="none" w:sz="0" w:space="0" w:color="auto"/>
                <w:bottom w:val="none" w:sz="0" w:space="0" w:color="auto"/>
                <w:right w:val="none" w:sz="0" w:space="0" w:color="auto"/>
              </w:divBdr>
            </w:div>
            <w:div w:id="1600944918">
              <w:marLeft w:val="0"/>
              <w:marRight w:val="0"/>
              <w:marTop w:val="0"/>
              <w:marBottom w:val="0"/>
              <w:divBdr>
                <w:top w:val="none" w:sz="0" w:space="0" w:color="auto"/>
                <w:left w:val="none" w:sz="0" w:space="0" w:color="auto"/>
                <w:bottom w:val="none" w:sz="0" w:space="0" w:color="auto"/>
                <w:right w:val="none" w:sz="0" w:space="0" w:color="auto"/>
              </w:divBdr>
            </w:div>
            <w:div w:id="183961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8587">
      <w:bodyDiv w:val="1"/>
      <w:marLeft w:val="0"/>
      <w:marRight w:val="0"/>
      <w:marTop w:val="0"/>
      <w:marBottom w:val="0"/>
      <w:divBdr>
        <w:top w:val="none" w:sz="0" w:space="0" w:color="auto"/>
        <w:left w:val="none" w:sz="0" w:space="0" w:color="auto"/>
        <w:bottom w:val="none" w:sz="0" w:space="0" w:color="auto"/>
        <w:right w:val="none" w:sz="0" w:space="0" w:color="auto"/>
      </w:divBdr>
      <w:divsChild>
        <w:div w:id="1223902301">
          <w:marLeft w:val="0"/>
          <w:marRight w:val="0"/>
          <w:marTop w:val="0"/>
          <w:marBottom w:val="0"/>
          <w:divBdr>
            <w:top w:val="none" w:sz="0" w:space="0" w:color="auto"/>
            <w:left w:val="none" w:sz="0" w:space="0" w:color="auto"/>
            <w:bottom w:val="none" w:sz="0" w:space="0" w:color="auto"/>
            <w:right w:val="none" w:sz="0" w:space="0" w:color="auto"/>
          </w:divBdr>
          <w:divsChild>
            <w:div w:id="1803690335">
              <w:marLeft w:val="0"/>
              <w:marRight w:val="0"/>
              <w:marTop w:val="0"/>
              <w:marBottom w:val="0"/>
              <w:divBdr>
                <w:top w:val="none" w:sz="0" w:space="0" w:color="auto"/>
                <w:left w:val="none" w:sz="0" w:space="0" w:color="auto"/>
                <w:bottom w:val="none" w:sz="0" w:space="0" w:color="auto"/>
                <w:right w:val="none" w:sz="0" w:space="0" w:color="auto"/>
              </w:divBdr>
              <w:divsChild>
                <w:div w:id="800684750">
                  <w:marLeft w:val="0"/>
                  <w:marRight w:val="0"/>
                  <w:marTop w:val="0"/>
                  <w:marBottom w:val="0"/>
                  <w:divBdr>
                    <w:top w:val="none" w:sz="0" w:space="0" w:color="auto"/>
                    <w:left w:val="none" w:sz="0" w:space="0" w:color="auto"/>
                    <w:bottom w:val="none" w:sz="0" w:space="0" w:color="auto"/>
                    <w:right w:val="none" w:sz="0" w:space="0" w:color="auto"/>
                  </w:divBdr>
                  <w:divsChild>
                    <w:div w:id="602341921">
                      <w:marLeft w:val="0"/>
                      <w:marRight w:val="0"/>
                      <w:marTop w:val="540"/>
                      <w:marBottom w:val="0"/>
                      <w:divBdr>
                        <w:top w:val="none" w:sz="0" w:space="0" w:color="auto"/>
                        <w:left w:val="none" w:sz="0" w:space="0" w:color="auto"/>
                        <w:bottom w:val="none" w:sz="0" w:space="0" w:color="auto"/>
                        <w:right w:val="none" w:sz="0" w:space="0" w:color="auto"/>
                      </w:divBdr>
                      <w:divsChild>
                        <w:div w:id="609509657">
                          <w:marLeft w:val="0"/>
                          <w:marRight w:val="0"/>
                          <w:marTop w:val="0"/>
                          <w:marBottom w:val="0"/>
                          <w:divBdr>
                            <w:top w:val="none" w:sz="0" w:space="0" w:color="auto"/>
                            <w:left w:val="none" w:sz="0" w:space="0" w:color="auto"/>
                            <w:bottom w:val="none" w:sz="0" w:space="0" w:color="auto"/>
                            <w:right w:val="none" w:sz="0" w:space="0" w:color="auto"/>
                          </w:divBdr>
                          <w:divsChild>
                            <w:div w:id="282274933">
                              <w:marLeft w:val="0"/>
                              <w:marRight w:val="0"/>
                              <w:marTop w:val="0"/>
                              <w:marBottom w:val="0"/>
                              <w:divBdr>
                                <w:top w:val="none" w:sz="0" w:space="0" w:color="auto"/>
                                <w:left w:val="none" w:sz="0" w:space="0" w:color="auto"/>
                                <w:bottom w:val="none" w:sz="0" w:space="0" w:color="auto"/>
                                <w:right w:val="none" w:sz="0" w:space="0" w:color="auto"/>
                              </w:divBdr>
                              <w:divsChild>
                                <w:div w:id="56131263">
                                  <w:marLeft w:val="0"/>
                                  <w:marRight w:val="0"/>
                                  <w:marTop w:val="0"/>
                                  <w:marBottom w:val="0"/>
                                  <w:divBdr>
                                    <w:top w:val="none" w:sz="0" w:space="0" w:color="auto"/>
                                    <w:left w:val="none" w:sz="0" w:space="0" w:color="auto"/>
                                    <w:bottom w:val="none" w:sz="0" w:space="0" w:color="auto"/>
                                    <w:right w:val="none" w:sz="0" w:space="0" w:color="auto"/>
                                  </w:divBdr>
                                  <w:divsChild>
                                    <w:div w:id="569930390">
                                      <w:marLeft w:val="0"/>
                                      <w:marRight w:val="0"/>
                                      <w:marTop w:val="0"/>
                                      <w:marBottom w:val="0"/>
                                      <w:divBdr>
                                        <w:top w:val="none" w:sz="0" w:space="0" w:color="auto"/>
                                        <w:left w:val="none" w:sz="0" w:space="0" w:color="auto"/>
                                        <w:bottom w:val="none" w:sz="0" w:space="0" w:color="auto"/>
                                        <w:right w:val="none" w:sz="0" w:space="0" w:color="auto"/>
                                      </w:divBdr>
                                      <w:divsChild>
                                        <w:div w:id="493840679">
                                          <w:marLeft w:val="0"/>
                                          <w:marRight w:val="0"/>
                                          <w:marTop w:val="0"/>
                                          <w:marBottom w:val="0"/>
                                          <w:divBdr>
                                            <w:top w:val="none" w:sz="0" w:space="0" w:color="auto"/>
                                            <w:left w:val="none" w:sz="0" w:space="0" w:color="auto"/>
                                            <w:bottom w:val="none" w:sz="0" w:space="0" w:color="auto"/>
                                            <w:right w:val="none" w:sz="0" w:space="0" w:color="auto"/>
                                          </w:divBdr>
                                          <w:divsChild>
                                            <w:div w:id="1808283269">
                                              <w:marLeft w:val="0"/>
                                              <w:marRight w:val="0"/>
                                              <w:marTop w:val="0"/>
                                              <w:marBottom w:val="0"/>
                                              <w:divBdr>
                                                <w:top w:val="none" w:sz="0" w:space="0" w:color="auto"/>
                                                <w:left w:val="none" w:sz="0" w:space="0" w:color="auto"/>
                                                <w:bottom w:val="none" w:sz="0" w:space="0" w:color="auto"/>
                                                <w:right w:val="none" w:sz="0" w:space="0" w:color="auto"/>
                                              </w:divBdr>
                                              <w:divsChild>
                                                <w:div w:id="48917097">
                                                  <w:marLeft w:val="0"/>
                                                  <w:marRight w:val="0"/>
                                                  <w:marTop w:val="0"/>
                                                  <w:marBottom w:val="0"/>
                                                  <w:divBdr>
                                                    <w:top w:val="none" w:sz="0" w:space="0" w:color="auto"/>
                                                    <w:left w:val="none" w:sz="0" w:space="0" w:color="auto"/>
                                                    <w:bottom w:val="none" w:sz="0" w:space="0" w:color="auto"/>
                                                    <w:right w:val="none" w:sz="0" w:space="0" w:color="auto"/>
                                                  </w:divBdr>
                                                  <w:divsChild>
                                                    <w:div w:id="19851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0134552">
      <w:bodyDiv w:val="1"/>
      <w:marLeft w:val="0"/>
      <w:marRight w:val="0"/>
      <w:marTop w:val="0"/>
      <w:marBottom w:val="0"/>
      <w:divBdr>
        <w:top w:val="none" w:sz="0" w:space="0" w:color="auto"/>
        <w:left w:val="none" w:sz="0" w:space="0" w:color="auto"/>
        <w:bottom w:val="none" w:sz="0" w:space="0" w:color="auto"/>
        <w:right w:val="none" w:sz="0" w:space="0" w:color="auto"/>
      </w:divBdr>
      <w:divsChild>
        <w:div w:id="1312951745">
          <w:marLeft w:val="0"/>
          <w:marRight w:val="0"/>
          <w:marTop w:val="0"/>
          <w:marBottom w:val="0"/>
          <w:divBdr>
            <w:top w:val="none" w:sz="0" w:space="0" w:color="auto"/>
            <w:left w:val="none" w:sz="0" w:space="0" w:color="auto"/>
            <w:bottom w:val="none" w:sz="0" w:space="0" w:color="auto"/>
            <w:right w:val="none" w:sz="0" w:space="0" w:color="auto"/>
          </w:divBdr>
          <w:divsChild>
            <w:div w:id="2033921996">
              <w:marLeft w:val="2250"/>
              <w:marRight w:val="2250"/>
              <w:marTop w:val="0"/>
              <w:marBottom w:val="0"/>
              <w:divBdr>
                <w:top w:val="single" w:sz="18" w:space="11" w:color="666666"/>
                <w:left w:val="single" w:sz="18" w:space="11" w:color="666666"/>
                <w:bottom w:val="single" w:sz="18" w:space="11" w:color="666666"/>
                <w:right w:val="single" w:sz="18" w:space="11" w:color="666666"/>
              </w:divBdr>
            </w:div>
          </w:divsChild>
        </w:div>
      </w:divsChild>
    </w:div>
    <w:div w:id="1136993878">
      <w:bodyDiv w:val="1"/>
      <w:marLeft w:val="0"/>
      <w:marRight w:val="0"/>
      <w:marTop w:val="0"/>
      <w:marBottom w:val="0"/>
      <w:divBdr>
        <w:top w:val="none" w:sz="0" w:space="0" w:color="auto"/>
        <w:left w:val="none" w:sz="0" w:space="0" w:color="auto"/>
        <w:bottom w:val="none" w:sz="0" w:space="0" w:color="auto"/>
        <w:right w:val="none" w:sz="0" w:space="0" w:color="auto"/>
      </w:divBdr>
    </w:div>
    <w:div w:id="1194153775">
      <w:bodyDiv w:val="1"/>
      <w:marLeft w:val="0"/>
      <w:marRight w:val="0"/>
      <w:marTop w:val="0"/>
      <w:marBottom w:val="0"/>
      <w:divBdr>
        <w:top w:val="none" w:sz="0" w:space="0" w:color="auto"/>
        <w:left w:val="none" w:sz="0" w:space="0" w:color="auto"/>
        <w:bottom w:val="none" w:sz="0" w:space="0" w:color="auto"/>
        <w:right w:val="none" w:sz="0" w:space="0" w:color="auto"/>
      </w:divBdr>
    </w:div>
    <w:div w:id="1208184150">
      <w:bodyDiv w:val="1"/>
      <w:marLeft w:val="0"/>
      <w:marRight w:val="0"/>
      <w:marTop w:val="0"/>
      <w:marBottom w:val="0"/>
      <w:divBdr>
        <w:top w:val="none" w:sz="0" w:space="0" w:color="auto"/>
        <w:left w:val="none" w:sz="0" w:space="0" w:color="auto"/>
        <w:bottom w:val="none" w:sz="0" w:space="0" w:color="auto"/>
        <w:right w:val="none" w:sz="0" w:space="0" w:color="auto"/>
      </w:divBdr>
    </w:div>
    <w:div w:id="1270771880">
      <w:bodyDiv w:val="1"/>
      <w:marLeft w:val="0"/>
      <w:marRight w:val="0"/>
      <w:marTop w:val="0"/>
      <w:marBottom w:val="0"/>
      <w:divBdr>
        <w:top w:val="none" w:sz="0" w:space="0" w:color="auto"/>
        <w:left w:val="none" w:sz="0" w:space="0" w:color="auto"/>
        <w:bottom w:val="none" w:sz="0" w:space="0" w:color="auto"/>
        <w:right w:val="none" w:sz="0" w:space="0" w:color="auto"/>
      </w:divBdr>
      <w:divsChild>
        <w:div w:id="1086658563">
          <w:marLeft w:val="0"/>
          <w:marRight w:val="0"/>
          <w:marTop w:val="0"/>
          <w:marBottom w:val="0"/>
          <w:divBdr>
            <w:top w:val="none" w:sz="0" w:space="0" w:color="auto"/>
            <w:left w:val="none" w:sz="0" w:space="0" w:color="auto"/>
            <w:bottom w:val="none" w:sz="0" w:space="0" w:color="auto"/>
            <w:right w:val="none" w:sz="0" w:space="0" w:color="auto"/>
          </w:divBdr>
          <w:divsChild>
            <w:div w:id="9132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0526">
      <w:bodyDiv w:val="1"/>
      <w:marLeft w:val="0"/>
      <w:marRight w:val="0"/>
      <w:marTop w:val="0"/>
      <w:marBottom w:val="0"/>
      <w:divBdr>
        <w:top w:val="none" w:sz="0" w:space="0" w:color="auto"/>
        <w:left w:val="none" w:sz="0" w:space="0" w:color="auto"/>
        <w:bottom w:val="none" w:sz="0" w:space="0" w:color="auto"/>
        <w:right w:val="none" w:sz="0" w:space="0" w:color="auto"/>
      </w:divBdr>
    </w:div>
    <w:div w:id="1328945897">
      <w:bodyDiv w:val="1"/>
      <w:marLeft w:val="0"/>
      <w:marRight w:val="0"/>
      <w:marTop w:val="0"/>
      <w:marBottom w:val="0"/>
      <w:divBdr>
        <w:top w:val="none" w:sz="0" w:space="0" w:color="auto"/>
        <w:left w:val="none" w:sz="0" w:space="0" w:color="auto"/>
        <w:bottom w:val="none" w:sz="0" w:space="0" w:color="auto"/>
        <w:right w:val="none" w:sz="0" w:space="0" w:color="auto"/>
      </w:divBdr>
      <w:divsChild>
        <w:div w:id="369261978">
          <w:marLeft w:val="0"/>
          <w:marRight w:val="0"/>
          <w:marTop w:val="0"/>
          <w:marBottom w:val="0"/>
          <w:divBdr>
            <w:top w:val="none" w:sz="0" w:space="0" w:color="auto"/>
            <w:left w:val="none" w:sz="0" w:space="0" w:color="auto"/>
            <w:bottom w:val="none" w:sz="0" w:space="0" w:color="auto"/>
            <w:right w:val="none" w:sz="0" w:space="0" w:color="auto"/>
          </w:divBdr>
        </w:div>
        <w:div w:id="1664317814">
          <w:marLeft w:val="0"/>
          <w:marRight w:val="0"/>
          <w:marTop w:val="0"/>
          <w:marBottom w:val="0"/>
          <w:divBdr>
            <w:top w:val="none" w:sz="0" w:space="0" w:color="auto"/>
            <w:left w:val="none" w:sz="0" w:space="0" w:color="auto"/>
            <w:bottom w:val="none" w:sz="0" w:space="0" w:color="auto"/>
            <w:right w:val="none" w:sz="0" w:space="0" w:color="auto"/>
          </w:divBdr>
          <w:divsChild>
            <w:div w:id="655499220">
              <w:marLeft w:val="0"/>
              <w:marRight w:val="0"/>
              <w:marTop w:val="0"/>
              <w:marBottom w:val="0"/>
              <w:divBdr>
                <w:top w:val="none" w:sz="0" w:space="0" w:color="auto"/>
                <w:left w:val="none" w:sz="0" w:space="0" w:color="auto"/>
                <w:bottom w:val="none" w:sz="0" w:space="0" w:color="auto"/>
                <w:right w:val="none" w:sz="0" w:space="0" w:color="auto"/>
              </w:divBdr>
            </w:div>
            <w:div w:id="1843545239">
              <w:marLeft w:val="0"/>
              <w:marRight w:val="0"/>
              <w:marTop w:val="0"/>
              <w:marBottom w:val="0"/>
              <w:divBdr>
                <w:top w:val="none" w:sz="0" w:space="0" w:color="auto"/>
                <w:left w:val="none" w:sz="0" w:space="0" w:color="auto"/>
                <w:bottom w:val="none" w:sz="0" w:space="0" w:color="auto"/>
                <w:right w:val="none" w:sz="0" w:space="0" w:color="auto"/>
              </w:divBdr>
              <w:divsChild>
                <w:div w:id="1268350868">
                  <w:marLeft w:val="0"/>
                  <w:marRight w:val="0"/>
                  <w:marTop w:val="0"/>
                  <w:marBottom w:val="0"/>
                  <w:divBdr>
                    <w:top w:val="none" w:sz="0" w:space="0" w:color="auto"/>
                    <w:left w:val="none" w:sz="0" w:space="0" w:color="auto"/>
                    <w:bottom w:val="none" w:sz="0" w:space="0" w:color="auto"/>
                    <w:right w:val="none" w:sz="0" w:space="0" w:color="auto"/>
                  </w:divBdr>
                </w:div>
              </w:divsChild>
            </w:div>
            <w:div w:id="328103129">
              <w:marLeft w:val="0"/>
              <w:marRight w:val="0"/>
              <w:marTop w:val="0"/>
              <w:marBottom w:val="0"/>
              <w:divBdr>
                <w:top w:val="none" w:sz="0" w:space="0" w:color="auto"/>
                <w:left w:val="none" w:sz="0" w:space="0" w:color="auto"/>
                <w:bottom w:val="none" w:sz="0" w:space="0" w:color="auto"/>
                <w:right w:val="none" w:sz="0" w:space="0" w:color="auto"/>
              </w:divBdr>
              <w:divsChild>
                <w:div w:id="264650824">
                  <w:marLeft w:val="0"/>
                  <w:marRight w:val="0"/>
                  <w:marTop w:val="0"/>
                  <w:marBottom w:val="0"/>
                  <w:divBdr>
                    <w:top w:val="none" w:sz="0" w:space="0" w:color="auto"/>
                    <w:left w:val="none" w:sz="0" w:space="0" w:color="auto"/>
                    <w:bottom w:val="none" w:sz="0" w:space="0" w:color="auto"/>
                    <w:right w:val="none" w:sz="0" w:space="0" w:color="auto"/>
                  </w:divBdr>
                  <w:divsChild>
                    <w:div w:id="388961942">
                      <w:marLeft w:val="0"/>
                      <w:marRight w:val="0"/>
                      <w:marTop w:val="0"/>
                      <w:marBottom w:val="0"/>
                      <w:divBdr>
                        <w:top w:val="none" w:sz="0" w:space="0" w:color="auto"/>
                        <w:left w:val="none" w:sz="0" w:space="0" w:color="auto"/>
                        <w:bottom w:val="none" w:sz="0" w:space="0" w:color="auto"/>
                        <w:right w:val="none" w:sz="0" w:space="0" w:color="auto"/>
                      </w:divBdr>
                      <w:divsChild>
                        <w:div w:id="407657067">
                          <w:marLeft w:val="0"/>
                          <w:marRight w:val="0"/>
                          <w:marTop w:val="0"/>
                          <w:marBottom w:val="0"/>
                          <w:divBdr>
                            <w:top w:val="none" w:sz="0" w:space="0" w:color="auto"/>
                            <w:left w:val="none" w:sz="0" w:space="0" w:color="auto"/>
                            <w:bottom w:val="none" w:sz="0" w:space="0" w:color="auto"/>
                            <w:right w:val="none" w:sz="0" w:space="0" w:color="auto"/>
                          </w:divBdr>
                        </w:div>
                        <w:div w:id="832526179">
                          <w:marLeft w:val="0"/>
                          <w:marRight w:val="0"/>
                          <w:marTop w:val="0"/>
                          <w:marBottom w:val="0"/>
                          <w:divBdr>
                            <w:top w:val="none" w:sz="0" w:space="0" w:color="auto"/>
                            <w:left w:val="none" w:sz="0" w:space="0" w:color="auto"/>
                            <w:bottom w:val="none" w:sz="0" w:space="0" w:color="auto"/>
                            <w:right w:val="none" w:sz="0" w:space="0" w:color="auto"/>
                          </w:divBdr>
                          <w:divsChild>
                            <w:div w:id="1557551648">
                              <w:marLeft w:val="0"/>
                              <w:marRight w:val="0"/>
                              <w:marTop w:val="0"/>
                              <w:marBottom w:val="0"/>
                              <w:divBdr>
                                <w:top w:val="none" w:sz="0" w:space="0" w:color="auto"/>
                                <w:left w:val="none" w:sz="0" w:space="0" w:color="auto"/>
                                <w:bottom w:val="none" w:sz="0" w:space="0" w:color="auto"/>
                                <w:right w:val="none" w:sz="0" w:space="0" w:color="auto"/>
                              </w:divBdr>
                              <w:divsChild>
                                <w:div w:id="1686904940">
                                  <w:marLeft w:val="0"/>
                                  <w:marRight w:val="0"/>
                                  <w:marTop w:val="0"/>
                                  <w:marBottom w:val="0"/>
                                  <w:divBdr>
                                    <w:top w:val="none" w:sz="0" w:space="0" w:color="auto"/>
                                    <w:left w:val="none" w:sz="0" w:space="0" w:color="auto"/>
                                    <w:bottom w:val="none" w:sz="0" w:space="0" w:color="auto"/>
                                    <w:right w:val="none" w:sz="0" w:space="0" w:color="auto"/>
                                  </w:divBdr>
                                  <w:divsChild>
                                    <w:div w:id="1744331899">
                                      <w:marLeft w:val="0"/>
                                      <w:marRight w:val="0"/>
                                      <w:marTop w:val="0"/>
                                      <w:marBottom w:val="0"/>
                                      <w:divBdr>
                                        <w:top w:val="none" w:sz="0" w:space="0" w:color="auto"/>
                                        <w:left w:val="none" w:sz="0" w:space="0" w:color="auto"/>
                                        <w:bottom w:val="none" w:sz="0" w:space="0" w:color="auto"/>
                                        <w:right w:val="none" w:sz="0" w:space="0" w:color="auto"/>
                                      </w:divBdr>
                                      <w:divsChild>
                                        <w:div w:id="1600681238">
                                          <w:marLeft w:val="0"/>
                                          <w:marRight w:val="0"/>
                                          <w:marTop w:val="0"/>
                                          <w:marBottom w:val="0"/>
                                          <w:divBdr>
                                            <w:top w:val="none" w:sz="0" w:space="0" w:color="auto"/>
                                            <w:left w:val="none" w:sz="0" w:space="0" w:color="auto"/>
                                            <w:bottom w:val="none" w:sz="0" w:space="0" w:color="auto"/>
                                            <w:right w:val="none" w:sz="0" w:space="0" w:color="auto"/>
                                          </w:divBdr>
                                          <w:divsChild>
                                            <w:div w:id="1811707124">
                                              <w:marLeft w:val="0"/>
                                              <w:marRight w:val="0"/>
                                              <w:marTop w:val="0"/>
                                              <w:marBottom w:val="0"/>
                                              <w:divBdr>
                                                <w:top w:val="none" w:sz="0" w:space="0" w:color="auto"/>
                                                <w:left w:val="none" w:sz="0" w:space="0" w:color="auto"/>
                                                <w:bottom w:val="none" w:sz="0" w:space="0" w:color="auto"/>
                                                <w:right w:val="none" w:sz="0" w:space="0" w:color="auto"/>
                                              </w:divBdr>
                                              <w:divsChild>
                                                <w:div w:id="13391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193434">
      <w:bodyDiv w:val="1"/>
      <w:marLeft w:val="0"/>
      <w:marRight w:val="0"/>
      <w:marTop w:val="0"/>
      <w:marBottom w:val="0"/>
      <w:divBdr>
        <w:top w:val="none" w:sz="0" w:space="0" w:color="auto"/>
        <w:left w:val="none" w:sz="0" w:space="0" w:color="auto"/>
        <w:bottom w:val="none" w:sz="0" w:space="0" w:color="auto"/>
        <w:right w:val="none" w:sz="0" w:space="0" w:color="auto"/>
      </w:divBdr>
      <w:divsChild>
        <w:div w:id="1606570622">
          <w:marLeft w:val="0"/>
          <w:marRight w:val="0"/>
          <w:marTop w:val="0"/>
          <w:marBottom w:val="0"/>
          <w:divBdr>
            <w:top w:val="none" w:sz="0" w:space="0" w:color="auto"/>
            <w:left w:val="none" w:sz="0" w:space="0" w:color="auto"/>
            <w:bottom w:val="none" w:sz="0" w:space="0" w:color="auto"/>
            <w:right w:val="none" w:sz="0" w:space="0" w:color="auto"/>
          </w:divBdr>
          <w:divsChild>
            <w:div w:id="351223508">
              <w:marLeft w:val="0"/>
              <w:marRight w:val="0"/>
              <w:marTop w:val="0"/>
              <w:marBottom w:val="0"/>
              <w:divBdr>
                <w:top w:val="none" w:sz="0" w:space="0" w:color="auto"/>
                <w:left w:val="none" w:sz="0" w:space="0" w:color="auto"/>
                <w:bottom w:val="none" w:sz="0" w:space="0" w:color="auto"/>
                <w:right w:val="none" w:sz="0" w:space="0" w:color="auto"/>
              </w:divBdr>
            </w:div>
            <w:div w:id="485556624">
              <w:marLeft w:val="0"/>
              <w:marRight w:val="0"/>
              <w:marTop w:val="0"/>
              <w:marBottom w:val="0"/>
              <w:divBdr>
                <w:top w:val="none" w:sz="0" w:space="0" w:color="auto"/>
                <w:left w:val="none" w:sz="0" w:space="0" w:color="auto"/>
                <w:bottom w:val="none" w:sz="0" w:space="0" w:color="auto"/>
                <w:right w:val="none" w:sz="0" w:space="0" w:color="auto"/>
              </w:divBdr>
            </w:div>
            <w:div w:id="758866868">
              <w:marLeft w:val="0"/>
              <w:marRight w:val="0"/>
              <w:marTop w:val="0"/>
              <w:marBottom w:val="0"/>
              <w:divBdr>
                <w:top w:val="none" w:sz="0" w:space="0" w:color="auto"/>
                <w:left w:val="none" w:sz="0" w:space="0" w:color="auto"/>
                <w:bottom w:val="none" w:sz="0" w:space="0" w:color="auto"/>
                <w:right w:val="none" w:sz="0" w:space="0" w:color="auto"/>
              </w:divBdr>
            </w:div>
            <w:div w:id="1812020546">
              <w:marLeft w:val="0"/>
              <w:marRight w:val="0"/>
              <w:marTop w:val="0"/>
              <w:marBottom w:val="0"/>
              <w:divBdr>
                <w:top w:val="none" w:sz="0" w:space="0" w:color="auto"/>
                <w:left w:val="none" w:sz="0" w:space="0" w:color="auto"/>
                <w:bottom w:val="none" w:sz="0" w:space="0" w:color="auto"/>
                <w:right w:val="none" w:sz="0" w:space="0" w:color="auto"/>
              </w:divBdr>
            </w:div>
            <w:div w:id="18870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9595">
      <w:bodyDiv w:val="1"/>
      <w:marLeft w:val="0"/>
      <w:marRight w:val="0"/>
      <w:marTop w:val="0"/>
      <w:marBottom w:val="0"/>
      <w:divBdr>
        <w:top w:val="none" w:sz="0" w:space="0" w:color="auto"/>
        <w:left w:val="none" w:sz="0" w:space="0" w:color="auto"/>
        <w:bottom w:val="none" w:sz="0" w:space="0" w:color="auto"/>
        <w:right w:val="none" w:sz="0" w:space="0" w:color="auto"/>
      </w:divBdr>
      <w:divsChild>
        <w:div w:id="903947796">
          <w:marLeft w:val="0"/>
          <w:marRight w:val="0"/>
          <w:marTop w:val="0"/>
          <w:marBottom w:val="0"/>
          <w:divBdr>
            <w:top w:val="none" w:sz="0" w:space="0" w:color="auto"/>
            <w:left w:val="none" w:sz="0" w:space="0" w:color="auto"/>
            <w:bottom w:val="none" w:sz="0" w:space="0" w:color="auto"/>
            <w:right w:val="none" w:sz="0" w:space="0" w:color="auto"/>
          </w:divBdr>
        </w:div>
      </w:divsChild>
    </w:div>
    <w:div w:id="1358238436">
      <w:bodyDiv w:val="1"/>
      <w:marLeft w:val="0"/>
      <w:marRight w:val="0"/>
      <w:marTop w:val="0"/>
      <w:marBottom w:val="0"/>
      <w:divBdr>
        <w:top w:val="none" w:sz="0" w:space="0" w:color="auto"/>
        <w:left w:val="none" w:sz="0" w:space="0" w:color="auto"/>
        <w:bottom w:val="none" w:sz="0" w:space="0" w:color="auto"/>
        <w:right w:val="none" w:sz="0" w:space="0" w:color="auto"/>
      </w:divBdr>
      <w:divsChild>
        <w:div w:id="288898878">
          <w:marLeft w:val="0"/>
          <w:marRight w:val="0"/>
          <w:marTop w:val="0"/>
          <w:marBottom w:val="0"/>
          <w:divBdr>
            <w:top w:val="none" w:sz="0" w:space="0" w:color="auto"/>
            <w:left w:val="none" w:sz="0" w:space="0" w:color="auto"/>
            <w:bottom w:val="none" w:sz="0" w:space="0" w:color="auto"/>
            <w:right w:val="none" w:sz="0" w:space="0" w:color="auto"/>
          </w:divBdr>
          <w:divsChild>
            <w:div w:id="679695936">
              <w:marLeft w:val="0"/>
              <w:marRight w:val="0"/>
              <w:marTop w:val="0"/>
              <w:marBottom w:val="0"/>
              <w:divBdr>
                <w:top w:val="none" w:sz="0" w:space="0" w:color="auto"/>
                <w:left w:val="none" w:sz="0" w:space="0" w:color="auto"/>
                <w:bottom w:val="none" w:sz="0" w:space="0" w:color="auto"/>
                <w:right w:val="none" w:sz="0" w:space="0" w:color="auto"/>
              </w:divBdr>
            </w:div>
            <w:div w:id="990207621">
              <w:marLeft w:val="0"/>
              <w:marRight w:val="0"/>
              <w:marTop w:val="0"/>
              <w:marBottom w:val="0"/>
              <w:divBdr>
                <w:top w:val="none" w:sz="0" w:space="0" w:color="auto"/>
                <w:left w:val="none" w:sz="0" w:space="0" w:color="auto"/>
                <w:bottom w:val="none" w:sz="0" w:space="0" w:color="auto"/>
                <w:right w:val="none" w:sz="0" w:space="0" w:color="auto"/>
              </w:divBdr>
            </w:div>
            <w:div w:id="1306591813">
              <w:marLeft w:val="0"/>
              <w:marRight w:val="0"/>
              <w:marTop w:val="0"/>
              <w:marBottom w:val="0"/>
              <w:divBdr>
                <w:top w:val="none" w:sz="0" w:space="0" w:color="auto"/>
                <w:left w:val="none" w:sz="0" w:space="0" w:color="auto"/>
                <w:bottom w:val="none" w:sz="0" w:space="0" w:color="auto"/>
                <w:right w:val="none" w:sz="0" w:space="0" w:color="auto"/>
              </w:divBdr>
            </w:div>
            <w:div w:id="1468207827">
              <w:marLeft w:val="0"/>
              <w:marRight w:val="0"/>
              <w:marTop w:val="0"/>
              <w:marBottom w:val="0"/>
              <w:divBdr>
                <w:top w:val="none" w:sz="0" w:space="0" w:color="auto"/>
                <w:left w:val="none" w:sz="0" w:space="0" w:color="auto"/>
                <w:bottom w:val="none" w:sz="0" w:space="0" w:color="auto"/>
                <w:right w:val="none" w:sz="0" w:space="0" w:color="auto"/>
              </w:divBdr>
            </w:div>
            <w:div w:id="1622035777">
              <w:marLeft w:val="0"/>
              <w:marRight w:val="0"/>
              <w:marTop w:val="0"/>
              <w:marBottom w:val="0"/>
              <w:divBdr>
                <w:top w:val="none" w:sz="0" w:space="0" w:color="auto"/>
                <w:left w:val="none" w:sz="0" w:space="0" w:color="auto"/>
                <w:bottom w:val="none" w:sz="0" w:space="0" w:color="auto"/>
                <w:right w:val="none" w:sz="0" w:space="0" w:color="auto"/>
              </w:divBdr>
            </w:div>
            <w:div w:id="1660420855">
              <w:marLeft w:val="0"/>
              <w:marRight w:val="0"/>
              <w:marTop w:val="0"/>
              <w:marBottom w:val="0"/>
              <w:divBdr>
                <w:top w:val="none" w:sz="0" w:space="0" w:color="auto"/>
                <w:left w:val="none" w:sz="0" w:space="0" w:color="auto"/>
                <w:bottom w:val="none" w:sz="0" w:space="0" w:color="auto"/>
                <w:right w:val="none" w:sz="0" w:space="0" w:color="auto"/>
              </w:divBdr>
            </w:div>
            <w:div w:id="18469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4859">
      <w:bodyDiv w:val="1"/>
      <w:marLeft w:val="0"/>
      <w:marRight w:val="0"/>
      <w:marTop w:val="0"/>
      <w:marBottom w:val="0"/>
      <w:divBdr>
        <w:top w:val="none" w:sz="0" w:space="0" w:color="auto"/>
        <w:left w:val="none" w:sz="0" w:space="0" w:color="auto"/>
        <w:bottom w:val="none" w:sz="0" w:space="0" w:color="auto"/>
        <w:right w:val="none" w:sz="0" w:space="0" w:color="auto"/>
      </w:divBdr>
    </w:div>
    <w:div w:id="1422487104">
      <w:bodyDiv w:val="1"/>
      <w:marLeft w:val="0"/>
      <w:marRight w:val="0"/>
      <w:marTop w:val="0"/>
      <w:marBottom w:val="0"/>
      <w:divBdr>
        <w:top w:val="none" w:sz="0" w:space="0" w:color="auto"/>
        <w:left w:val="none" w:sz="0" w:space="0" w:color="auto"/>
        <w:bottom w:val="none" w:sz="0" w:space="0" w:color="auto"/>
        <w:right w:val="none" w:sz="0" w:space="0" w:color="auto"/>
      </w:divBdr>
      <w:divsChild>
        <w:div w:id="1084717478">
          <w:marLeft w:val="0"/>
          <w:marRight w:val="0"/>
          <w:marTop w:val="0"/>
          <w:marBottom w:val="0"/>
          <w:divBdr>
            <w:top w:val="none" w:sz="0" w:space="0" w:color="auto"/>
            <w:left w:val="none" w:sz="0" w:space="0" w:color="auto"/>
            <w:bottom w:val="none" w:sz="0" w:space="0" w:color="auto"/>
            <w:right w:val="none" w:sz="0" w:space="0" w:color="auto"/>
          </w:divBdr>
          <w:divsChild>
            <w:div w:id="1481117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455491">
                  <w:marLeft w:val="0"/>
                  <w:marRight w:val="0"/>
                  <w:marTop w:val="0"/>
                  <w:marBottom w:val="0"/>
                  <w:divBdr>
                    <w:top w:val="none" w:sz="0" w:space="0" w:color="auto"/>
                    <w:left w:val="none" w:sz="0" w:space="0" w:color="auto"/>
                    <w:bottom w:val="none" w:sz="0" w:space="0" w:color="auto"/>
                    <w:right w:val="none" w:sz="0" w:space="0" w:color="auto"/>
                  </w:divBdr>
                </w:div>
                <w:div w:id="981927247">
                  <w:marLeft w:val="0"/>
                  <w:marRight w:val="0"/>
                  <w:marTop w:val="0"/>
                  <w:marBottom w:val="0"/>
                  <w:divBdr>
                    <w:top w:val="none" w:sz="0" w:space="0" w:color="auto"/>
                    <w:left w:val="none" w:sz="0" w:space="0" w:color="auto"/>
                    <w:bottom w:val="none" w:sz="0" w:space="0" w:color="auto"/>
                    <w:right w:val="none" w:sz="0" w:space="0" w:color="auto"/>
                  </w:divBdr>
                </w:div>
                <w:div w:id="599069933">
                  <w:marLeft w:val="0"/>
                  <w:marRight w:val="0"/>
                  <w:marTop w:val="0"/>
                  <w:marBottom w:val="0"/>
                  <w:divBdr>
                    <w:top w:val="none" w:sz="0" w:space="0" w:color="auto"/>
                    <w:left w:val="none" w:sz="0" w:space="0" w:color="auto"/>
                    <w:bottom w:val="none" w:sz="0" w:space="0" w:color="auto"/>
                    <w:right w:val="none" w:sz="0" w:space="0" w:color="auto"/>
                  </w:divBdr>
                </w:div>
                <w:div w:id="119206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0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5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1327">
      <w:bodyDiv w:val="1"/>
      <w:marLeft w:val="0"/>
      <w:marRight w:val="0"/>
      <w:marTop w:val="0"/>
      <w:marBottom w:val="0"/>
      <w:divBdr>
        <w:top w:val="none" w:sz="0" w:space="0" w:color="auto"/>
        <w:left w:val="none" w:sz="0" w:space="0" w:color="auto"/>
        <w:bottom w:val="none" w:sz="0" w:space="0" w:color="auto"/>
        <w:right w:val="none" w:sz="0" w:space="0" w:color="auto"/>
      </w:divBdr>
      <w:divsChild>
        <w:div w:id="491065204">
          <w:marLeft w:val="0"/>
          <w:marRight w:val="0"/>
          <w:marTop w:val="0"/>
          <w:marBottom w:val="0"/>
          <w:divBdr>
            <w:top w:val="none" w:sz="0" w:space="0" w:color="auto"/>
            <w:left w:val="none" w:sz="0" w:space="0" w:color="auto"/>
            <w:bottom w:val="none" w:sz="0" w:space="0" w:color="auto"/>
            <w:right w:val="none" w:sz="0" w:space="0" w:color="auto"/>
          </w:divBdr>
        </w:div>
      </w:divsChild>
    </w:div>
    <w:div w:id="1496191696">
      <w:bodyDiv w:val="1"/>
      <w:marLeft w:val="0"/>
      <w:marRight w:val="0"/>
      <w:marTop w:val="0"/>
      <w:marBottom w:val="0"/>
      <w:divBdr>
        <w:top w:val="none" w:sz="0" w:space="0" w:color="auto"/>
        <w:left w:val="none" w:sz="0" w:space="0" w:color="auto"/>
        <w:bottom w:val="none" w:sz="0" w:space="0" w:color="auto"/>
        <w:right w:val="none" w:sz="0" w:space="0" w:color="auto"/>
      </w:divBdr>
      <w:divsChild>
        <w:div w:id="169295088">
          <w:marLeft w:val="0"/>
          <w:marRight w:val="0"/>
          <w:marTop w:val="0"/>
          <w:marBottom w:val="0"/>
          <w:divBdr>
            <w:top w:val="none" w:sz="0" w:space="0" w:color="auto"/>
            <w:left w:val="none" w:sz="0" w:space="0" w:color="auto"/>
            <w:bottom w:val="none" w:sz="0" w:space="0" w:color="auto"/>
            <w:right w:val="none" w:sz="0" w:space="0" w:color="auto"/>
          </w:divBdr>
          <w:divsChild>
            <w:div w:id="2204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7799">
      <w:bodyDiv w:val="1"/>
      <w:marLeft w:val="0"/>
      <w:marRight w:val="0"/>
      <w:marTop w:val="0"/>
      <w:marBottom w:val="0"/>
      <w:divBdr>
        <w:top w:val="none" w:sz="0" w:space="0" w:color="auto"/>
        <w:left w:val="none" w:sz="0" w:space="0" w:color="auto"/>
        <w:bottom w:val="none" w:sz="0" w:space="0" w:color="auto"/>
        <w:right w:val="none" w:sz="0" w:space="0" w:color="auto"/>
      </w:divBdr>
    </w:div>
    <w:div w:id="1577663107">
      <w:bodyDiv w:val="1"/>
      <w:marLeft w:val="0"/>
      <w:marRight w:val="0"/>
      <w:marTop w:val="0"/>
      <w:marBottom w:val="0"/>
      <w:divBdr>
        <w:top w:val="none" w:sz="0" w:space="0" w:color="auto"/>
        <w:left w:val="none" w:sz="0" w:space="0" w:color="auto"/>
        <w:bottom w:val="none" w:sz="0" w:space="0" w:color="auto"/>
        <w:right w:val="none" w:sz="0" w:space="0" w:color="auto"/>
      </w:divBdr>
    </w:div>
    <w:div w:id="1583836652">
      <w:bodyDiv w:val="1"/>
      <w:marLeft w:val="0"/>
      <w:marRight w:val="0"/>
      <w:marTop w:val="0"/>
      <w:marBottom w:val="0"/>
      <w:divBdr>
        <w:top w:val="none" w:sz="0" w:space="0" w:color="auto"/>
        <w:left w:val="none" w:sz="0" w:space="0" w:color="auto"/>
        <w:bottom w:val="none" w:sz="0" w:space="0" w:color="auto"/>
        <w:right w:val="none" w:sz="0" w:space="0" w:color="auto"/>
      </w:divBdr>
      <w:divsChild>
        <w:div w:id="744255038">
          <w:marLeft w:val="0"/>
          <w:marRight w:val="0"/>
          <w:marTop w:val="0"/>
          <w:marBottom w:val="0"/>
          <w:divBdr>
            <w:top w:val="none" w:sz="0" w:space="0" w:color="auto"/>
            <w:left w:val="none" w:sz="0" w:space="0" w:color="auto"/>
            <w:bottom w:val="none" w:sz="0" w:space="0" w:color="auto"/>
            <w:right w:val="none" w:sz="0" w:space="0" w:color="auto"/>
          </w:divBdr>
          <w:divsChild>
            <w:div w:id="198398466">
              <w:marLeft w:val="0"/>
              <w:marRight w:val="0"/>
              <w:marTop w:val="0"/>
              <w:marBottom w:val="0"/>
              <w:divBdr>
                <w:top w:val="none" w:sz="0" w:space="0" w:color="auto"/>
                <w:left w:val="none" w:sz="0" w:space="0" w:color="auto"/>
                <w:bottom w:val="none" w:sz="0" w:space="0" w:color="auto"/>
                <w:right w:val="none" w:sz="0" w:space="0" w:color="auto"/>
              </w:divBdr>
            </w:div>
            <w:div w:id="15792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80234">
      <w:bodyDiv w:val="1"/>
      <w:marLeft w:val="0"/>
      <w:marRight w:val="0"/>
      <w:marTop w:val="0"/>
      <w:marBottom w:val="0"/>
      <w:divBdr>
        <w:top w:val="none" w:sz="0" w:space="0" w:color="auto"/>
        <w:left w:val="none" w:sz="0" w:space="0" w:color="auto"/>
        <w:bottom w:val="none" w:sz="0" w:space="0" w:color="auto"/>
        <w:right w:val="none" w:sz="0" w:space="0" w:color="auto"/>
      </w:divBdr>
      <w:divsChild>
        <w:div w:id="899638505">
          <w:marLeft w:val="0"/>
          <w:marRight w:val="0"/>
          <w:marTop w:val="0"/>
          <w:marBottom w:val="0"/>
          <w:divBdr>
            <w:top w:val="none" w:sz="0" w:space="0" w:color="auto"/>
            <w:left w:val="none" w:sz="0" w:space="0" w:color="auto"/>
            <w:bottom w:val="none" w:sz="0" w:space="0" w:color="auto"/>
            <w:right w:val="none" w:sz="0" w:space="0" w:color="auto"/>
          </w:divBdr>
          <w:divsChild>
            <w:div w:id="647830007">
              <w:marLeft w:val="2250"/>
              <w:marRight w:val="2250"/>
              <w:marTop w:val="0"/>
              <w:marBottom w:val="0"/>
              <w:divBdr>
                <w:top w:val="single" w:sz="18" w:space="11" w:color="666666"/>
                <w:left w:val="single" w:sz="18" w:space="11" w:color="666666"/>
                <w:bottom w:val="single" w:sz="18" w:space="11" w:color="666666"/>
                <w:right w:val="single" w:sz="18" w:space="11" w:color="666666"/>
              </w:divBdr>
            </w:div>
          </w:divsChild>
        </w:div>
      </w:divsChild>
    </w:div>
    <w:div w:id="1616905562">
      <w:bodyDiv w:val="1"/>
      <w:marLeft w:val="0"/>
      <w:marRight w:val="0"/>
      <w:marTop w:val="0"/>
      <w:marBottom w:val="0"/>
      <w:divBdr>
        <w:top w:val="none" w:sz="0" w:space="0" w:color="auto"/>
        <w:left w:val="none" w:sz="0" w:space="0" w:color="auto"/>
        <w:bottom w:val="none" w:sz="0" w:space="0" w:color="auto"/>
        <w:right w:val="none" w:sz="0" w:space="0" w:color="auto"/>
      </w:divBdr>
      <w:divsChild>
        <w:div w:id="369259941">
          <w:marLeft w:val="0"/>
          <w:marRight w:val="0"/>
          <w:marTop w:val="0"/>
          <w:marBottom w:val="0"/>
          <w:divBdr>
            <w:top w:val="none" w:sz="0" w:space="0" w:color="auto"/>
            <w:left w:val="none" w:sz="0" w:space="0" w:color="auto"/>
            <w:bottom w:val="none" w:sz="0" w:space="0" w:color="auto"/>
            <w:right w:val="none" w:sz="0" w:space="0" w:color="auto"/>
          </w:divBdr>
          <w:divsChild>
            <w:div w:id="3959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47635">
      <w:bodyDiv w:val="1"/>
      <w:marLeft w:val="0"/>
      <w:marRight w:val="0"/>
      <w:marTop w:val="0"/>
      <w:marBottom w:val="0"/>
      <w:divBdr>
        <w:top w:val="none" w:sz="0" w:space="0" w:color="auto"/>
        <w:left w:val="none" w:sz="0" w:space="0" w:color="auto"/>
        <w:bottom w:val="none" w:sz="0" w:space="0" w:color="auto"/>
        <w:right w:val="none" w:sz="0" w:space="0" w:color="auto"/>
      </w:divBdr>
    </w:div>
    <w:div w:id="1705330693">
      <w:bodyDiv w:val="1"/>
      <w:marLeft w:val="0"/>
      <w:marRight w:val="0"/>
      <w:marTop w:val="0"/>
      <w:marBottom w:val="0"/>
      <w:divBdr>
        <w:top w:val="none" w:sz="0" w:space="0" w:color="auto"/>
        <w:left w:val="none" w:sz="0" w:space="0" w:color="auto"/>
        <w:bottom w:val="none" w:sz="0" w:space="0" w:color="auto"/>
        <w:right w:val="none" w:sz="0" w:space="0" w:color="auto"/>
      </w:divBdr>
    </w:div>
    <w:div w:id="1713847468">
      <w:bodyDiv w:val="1"/>
      <w:marLeft w:val="0"/>
      <w:marRight w:val="0"/>
      <w:marTop w:val="0"/>
      <w:marBottom w:val="0"/>
      <w:divBdr>
        <w:top w:val="none" w:sz="0" w:space="0" w:color="auto"/>
        <w:left w:val="none" w:sz="0" w:space="0" w:color="auto"/>
        <w:bottom w:val="none" w:sz="0" w:space="0" w:color="auto"/>
        <w:right w:val="none" w:sz="0" w:space="0" w:color="auto"/>
      </w:divBdr>
      <w:divsChild>
        <w:div w:id="422847640">
          <w:marLeft w:val="0"/>
          <w:marRight w:val="0"/>
          <w:marTop w:val="0"/>
          <w:marBottom w:val="0"/>
          <w:divBdr>
            <w:top w:val="none" w:sz="0" w:space="0" w:color="auto"/>
            <w:left w:val="none" w:sz="0" w:space="0" w:color="auto"/>
            <w:bottom w:val="none" w:sz="0" w:space="0" w:color="auto"/>
            <w:right w:val="none" w:sz="0" w:space="0" w:color="auto"/>
          </w:divBdr>
          <w:divsChild>
            <w:div w:id="12375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6893">
      <w:bodyDiv w:val="1"/>
      <w:marLeft w:val="0"/>
      <w:marRight w:val="0"/>
      <w:marTop w:val="0"/>
      <w:marBottom w:val="0"/>
      <w:divBdr>
        <w:top w:val="none" w:sz="0" w:space="0" w:color="auto"/>
        <w:left w:val="none" w:sz="0" w:space="0" w:color="auto"/>
        <w:bottom w:val="none" w:sz="0" w:space="0" w:color="auto"/>
        <w:right w:val="none" w:sz="0" w:space="0" w:color="auto"/>
      </w:divBdr>
      <w:divsChild>
        <w:div w:id="102385905">
          <w:marLeft w:val="0"/>
          <w:marRight w:val="0"/>
          <w:marTop w:val="0"/>
          <w:marBottom w:val="0"/>
          <w:divBdr>
            <w:top w:val="none" w:sz="0" w:space="0" w:color="auto"/>
            <w:left w:val="none" w:sz="0" w:space="0" w:color="auto"/>
            <w:bottom w:val="none" w:sz="0" w:space="0" w:color="auto"/>
            <w:right w:val="none" w:sz="0" w:space="0" w:color="auto"/>
          </w:divBdr>
          <w:divsChild>
            <w:div w:id="204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2376">
      <w:bodyDiv w:val="1"/>
      <w:marLeft w:val="0"/>
      <w:marRight w:val="0"/>
      <w:marTop w:val="0"/>
      <w:marBottom w:val="0"/>
      <w:divBdr>
        <w:top w:val="none" w:sz="0" w:space="0" w:color="auto"/>
        <w:left w:val="none" w:sz="0" w:space="0" w:color="auto"/>
        <w:bottom w:val="none" w:sz="0" w:space="0" w:color="auto"/>
        <w:right w:val="none" w:sz="0" w:space="0" w:color="auto"/>
      </w:divBdr>
      <w:divsChild>
        <w:div w:id="1498614010">
          <w:marLeft w:val="0"/>
          <w:marRight w:val="0"/>
          <w:marTop w:val="0"/>
          <w:marBottom w:val="0"/>
          <w:divBdr>
            <w:top w:val="none" w:sz="0" w:space="0" w:color="auto"/>
            <w:left w:val="none" w:sz="0" w:space="0" w:color="auto"/>
            <w:bottom w:val="none" w:sz="0" w:space="0" w:color="auto"/>
            <w:right w:val="none" w:sz="0" w:space="0" w:color="auto"/>
          </w:divBdr>
          <w:divsChild>
            <w:div w:id="59594183">
              <w:marLeft w:val="0"/>
              <w:marRight w:val="0"/>
              <w:marTop w:val="0"/>
              <w:marBottom w:val="0"/>
              <w:divBdr>
                <w:top w:val="none" w:sz="0" w:space="0" w:color="auto"/>
                <w:left w:val="none" w:sz="0" w:space="0" w:color="auto"/>
                <w:bottom w:val="none" w:sz="0" w:space="0" w:color="auto"/>
                <w:right w:val="none" w:sz="0" w:space="0" w:color="auto"/>
              </w:divBdr>
            </w:div>
            <w:div w:id="180171875">
              <w:marLeft w:val="0"/>
              <w:marRight w:val="0"/>
              <w:marTop w:val="0"/>
              <w:marBottom w:val="0"/>
              <w:divBdr>
                <w:top w:val="none" w:sz="0" w:space="0" w:color="auto"/>
                <w:left w:val="none" w:sz="0" w:space="0" w:color="auto"/>
                <w:bottom w:val="none" w:sz="0" w:space="0" w:color="auto"/>
                <w:right w:val="none" w:sz="0" w:space="0" w:color="auto"/>
              </w:divBdr>
            </w:div>
            <w:div w:id="211500530">
              <w:marLeft w:val="0"/>
              <w:marRight w:val="0"/>
              <w:marTop w:val="0"/>
              <w:marBottom w:val="0"/>
              <w:divBdr>
                <w:top w:val="none" w:sz="0" w:space="0" w:color="auto"/>
                <w:left w:val="none" w:sz="0" w:space="0" w:color="auto"/>
                <w:bottom w:val="none" w:sz="0" w:space="0" w:color="auto"/>
                <w:right w:val="none" w:sz="0" w:space="0" w:color="auto"/>
              </w:divBdr>
            </w:div>
            <w:div w:id="1111048974">
              <w:marLeft w:val="0"/>
              <w:marRight w:val="0"/>
              <w:marTop w:val="0"/>
              <w:marBottom w:val="0"/>
              <w:divBdr>
                <w:top w:val="none" w:sz="0" w:space="0" w:color="auto"/>
                <w:left w:val="none" w:sz="0" w:space="0" w:color="auto"/>
                <w:bottom w:val="none" w:sz="0" w:space="0" w:color="auto"/>
                <w:right w:val="none" w:sz="0" w:space="0" w:color="auto"/>
              </w:divBdr>
            </w:div>
            <w:div w:id="1331716406">
              <w:marLeft w:val="0"/>
              <w:marRight w:val="0"/>
              <w:marTop w:val="0"/>
              <w:marBottom w:val="0"/>
              <w:divBdr>
                <w:top w:val="none" w:sz="0" w:space="0" w:color="auto"/>
                <w:left w:val="none" w:sz="0" w:space="0" w:color="auto"/>
                <w:bottom w:val="none" w:sz="0" w:space="0" w:color="auto"/>
                <w:right w:val="none" w:sz="0" w:space="0" w:color="auto"/>
              </w:divBdr>
            </w:div>
            <w:div w:id="15911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79022">
      <w:bodyDiv w:val="1"/>
      <w:marLeft w:val="0"/>
      <w:marRight w:val="0"/>
      <w:marTop w:val="0"/>
      <w:marBottom w:val="0"/>
      <w:divBdr>
        <w:top w:val="none" w:sz="0" w:space="0" w:color="auto"/>
        <w:left w:val="none" w:sz="0" w:space="0" w:color="auto"/>
        <w:bottom w:val="none" w:sz="0" w:space="0" w:color="auto"/>
        <w:right w:val="none" w:sz="0" w:space="0" w:color="auto"/>
      </w:divBdr>
      <w:divsChild>
        <w:div w:id="916717758">
          <w:marLeft w:val="0"/>
          <w:marRight w:val="0"/>
          <w:marTop w:val="0"/>
          <w:marBottom w:val="0"/>
          <w:divBdr>
            <w:top w:val="none" w:sz="0" w:space="0" w:color="auto"/>
            <w:left w:val="none" w:sz="0" w:space="0" w:color="auto"/>
            <w:bottom w:val="none" w:sz="0" w:space="0" w:color="auto"/>
            <w:right w:val="none" w:sz="0" w:space="0" w:color="auto"/>
          </w:divBdr>
        </w:div>
      </w:divsChild>
    </w:div>
    <w:div w:id="1880899328">
      <w:bodyDiv w:val="1"/>
      <w:marLeft w:val="0"/>
      <w:marRight w:val="0"/>
      <w:marTop w:val="0"/>
      <w:marBottom w:val="0"/>
      <w:divBdr>
        <w:top w:val="none" w:sz="0" w:space="0" w:color="auto"/>
        <w:left w:val="none" w:sz="0" w:space="0" w:color="auto"/>
        <w:bottom w:val="none" w:sz="0" w:space="0" w:color="auto"/>
        <w:right w:val="none" w:sz="0" w:space="0" w:color="auto"/>
      </w:divBdr>
      <w:divsChild>
        <w:div w:id="1505822250">
          <w:marLeft w:val="0"/>
          <w:marRight w:val="0"/>
          <w:marTop w:val="0"/>
          <w:marBottom w:val="0"/>
          <w:divBdr>
            <w:top w:val="none" w:sz="0" w:space="0" w:color="auto"/>
            <w:left w:val="none" w:sz="0" w:space="0" w:color="auto"/>
            <w:bottom w:val="none" w:sz="0" w:space="0" w:color="auto"/>
            <w:right w:val="none" w:sz="0" w:space="0" w:color="auto"/>
          </w:divBdr>
          <w:divsChild>
            <w:div w:id="2975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7336">
      <w:bodyDiv w:val="1"/>
      <w:marLeft w:val="0"/>
      <w:marRight w:val="0"/>
      <w:marTop w:val="0"/>
      <w:marBottom w:val="0"/>
      <w:divBdr>
        <w:top w:val="none" w:sz="0" w:space="0" w:color="auto"/>
        <w:left w:val="none" w:sz="0" w:space="0" w:color="auto"/>
        <w:bottom w:val="none" w:sz="0" w:space="0" w:color="auto"/>
        <w:right w:val="none" w:sz="0" w:space="0" w:color="auto"/>
      </w:divBdr>
      <w:divsChild>
        <w:div w:id="1488663448">
          <w:marLeft w:val="0"/>
          <w:marRight w:val="0"/>
          <w:marTop w:val="0"/>
          <w:marBottom w:val="0"/>
          <w:divBdr>
            <w:top w:val="none" w:sz="0" w:space="0" w:color="auto"/>
            <w:left w:val="none" w:sz="0" w:space="0" w:color="auto"/>
            <w:bottom w:val="none" w:sz="0" w:space="0" w:color="auto"/>
            <w:right w:val="none" w:sz="0" w:space="0" w:color="auto"/>
          </w:divBdr>
        </w:div>
      </w:divsChild>
    </w:div>
    <w:div w:id="1967004590">
      <w:bodyDiv w:val="1"/>
      <w:marLeft w:val="0"/>
      <w:marRight w:val="0"/>
      <w:marTop w:val="0"/>
      <w:marBottom w:val="0"/>
      <w:divBdr>
        <w:top w:val="none" w:sz="0" w:space="0" w:color="auto"/>
        <w:left w:val="none" w:sz="0" w:space="0" w:color="auto"/>
        <w:bottom w:val="none" w:sz="0" w:space="0" w:color="auto"/>
        <w:right w:val="none" w:sz="0" w:space="0" w:color="auto"/>
      </w:divBdr>
      <w:divsChild>
        <w:div w:id="192497255">
          <w:marLeft w:val="0"/>
          <w:marRight w:val="0"/>
          <w:marTop w:val="0"/>
          <w:marBottom w:val="0"/>
          <w:divBdr>
            <w:top w:val="none" w:sz="0" w:space="0" w:color="auto"/>
            <w:left w:val="none" w:sz="0" w:space="0" w:color="auto"/>
            <w:bottom w:val="none" w:sz="0" w:space="0" w:color="auto"/>
            <w:right w:val="none" w:sz="0" w:space="0" w:color="auto"/>
          </w:divBdr>
          <w:divsChild>
            <w:div w:id="16536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5148">
      <w:bodyDiv w:val="1"/>
      <w:marLeft w:val="0"/>
      <w:marRight w:val="0"/>
      <w:marTop w:val="0"/>
      <w:marBottom w:val="0"/>
      <w:divBdr>
        <w:top w:val="none" w:sz="0" w:space="0" w:color="auto"/>
        <w:left w:val="none" w:sz="0" w:space="0" w:color="auto"/>
        <w:bottom w:val="none" w:sz="0" w:space="0" w:color="auto"/>
        <w:right w:val="none" w:sz="0" w:space="0" w:color="auto"/>
      </w:divBdr>
      <w:divsChild>
        <w:div w:id="876356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7E070-4F0C-4FA6-9AC2-D5D79E90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1468</TotalTime>
  <Pages>19</Pages>
  <Words>8522</Words>
  <Characters>48581</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Release Notes Template 7/21/11</vt:lpstr>
    </vt:vector>
  </TitlesOfParts>
  <Manager>Lori OMalley</Manager>
  <Company>Medplus</Company>
  <LinksUpToDate>false</LinksUpToDate>
  <CharactersWithSpaces>56990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Notes Template 7/21/11</dc:title>
  <dc:subject>Product Release</dc:subject>
  <dc:creator>MedPlus Technical Communications</dc:creator>
  <cp:keywords>Release notes</cp:keywords>
  <dc:description>Standardized release note template</dc:description>
  <cp:lastModifiedBy>Lisa Dawn Burriss-Masters</cp:lastModifiedBy>
  <cp:revision>408</cp:revision>
  <cp:lastPrinted>2009-10-06T14:49:00Z</cp:lastPrinted>
  <dcterms:created xsi:type="dcterms:W3CDTF">2013-09-05T15:30:00Z</dcterms:created>
  <dcterms:modified xsi:type="dcterms:W3CDTF">2014-01-08T19:32:00Z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 Planning &amp; Development">
    <vt:lpwstr>Support/TechNotes</vt:lpwstr>
  </property>
  <property fmtid="{D5CDD505-2E9C-101B-9397-08002B2CF9AE}" pid="3" name="Productline-Module">
    <vt:lpwstr/>
  </property>
  <property fmtid="{D5CDD505-2E9C-101B-9397-08002B2CF9AE}" pid="4" name="Include in Release Package">
    <vt:lpwstr/>
  </property>
  <property fmtid="{D5CDD505-2E9C-101B-9397-08002B2CF9AE}" pid="5" name="Project Number">
    <vt:lpwstr/>
  </property>
  <property fmtid="{D5CDD505-2E9C-101B-9397-08002B2CF9AE}" pid="6" name="SCR">
    <vt:lpwstr/>
  </property>
  <property fmtid="{D5CDD505-2E9C-101B-9397-08002B2CF9AE}" pid="7" name="Project ID">
    <vt:lpwstr/>
  </property>
  <property fmtid="{D5CDD505-2E9C-101B-9397-08002B2CF9AE}" pid="8" name="__Release">
    <vt:lpwstr>2010.X</vt:lpwstr>
  </property>
  <property fmtid="{D5CDD505-2E9C-101B-9397-08002B2CF9AE}" pid="9" name="__Product">
    <vt:lpwstr>PRODUCT NAME</vt:lpwstr>
  </property>
  <property fmtid="{D5CDD505-2E9C-101B-9397-08002B2CF9AE}" pid="10" name="_Owner">
    <vt:lpwstr>Owner CO</vt:lpwstr>
  </property>
  <property fmtid="{D5CDD505-2E9C-101B-9397-08002B2CF9AE}" pid="11" name="Department">
    <vt:lpwstr/>
  </property>
  <property fmtid="{D5CDD505-2E9C-101B-9397-08002B2CF9AE}" pid="12" name="ContentType">
    <vt:lpwstr>Document</vt:lpwstr>
  </property>
</Properties>
</file>